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96" w:rsidRPr="00B5407C" w:rsidRDefault="00BA5C96" w:rsidP="00BA5C96">
      <w:pPr>
        <w:pStyle w:val="a5"/>
        <w:spacing w:line="276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 w:rsidRPr="00B5407C">
        <w:rPr>
          <w:rFonts w:ascii="Times New Roman" w:hAnsi="Times New Roman"/>
          <w:sz w:val="28"/>
          <w:szCs w:val="28"/>
        </w:rPr>
        <w:t xml:space="preserve">В 2014 году для повышения уровня развития познавательных процессов у дошкольников мною была разработана и защищена </w:t>
      </w:r>
      <w:r>
        <w:rPr>
          <w:rFonts w:ascii="Times New Roman" w:hAnsi="Times New Roman"/>
          <w:sz w:val="28"/>
          <w:szCs w:val="28"/>
        </w:rPr>
        <w:t xml:space="preserve">программа, </w:t>
      </w:r>
      <w:r w:rsidRPr="00B5407C">
        <w:rPr>
          <w:rFonts w:ascii="Times New Roman" w:hAnsi="Times New Roman"/>
          <w:sz w:val="28"/>
          <w:szCs w:val="28"/>
        </w:rPr>
        <w:t>развития детей дошкольного возраста с применением личностно – ориентированного подхода.</w:t>
      </w:r>
    </w:p>
    <w:p w:rsidR="00BA5C96" w:rsidRDefault="00BA5C96" w:rsidP="00BA5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По данным диагностического обследования были сделаны следующие выводы: в реабилитационный центр «Зина» поступ</w:t>
      </w:r>
      <w:r>
        <w:rPr>
          <w:rFonts w:ascii="Times New Roman" w:hAnsi="Times New Roman" w:cs="Times New Roman"/>
          <w:sz w:val="28"/>
          <w:szCs w:val="28"/>
        </w:rPr>
        <w:t>ают дети с разрушенной системой</w:t>
      </w:r>
      <w:r w:rsidRPr="00B5407C">
        <w:rPr>
          <w:rFonts w:ascii="Times New Roman" w:hAnsi="Times New Roman" w:cs="Times New Roman"/>
          <w:sz w:val="28"/>
          <w:szCs w:val="28"/>
        </w:rPr>
        <w:t xml:space="preserve"> социальных связей, с широким спектром личностных деформаций, с искажёнными личностными ус</w:t>
      </w:r>
      <w:r>
        <w:rPr>
          <w:rFonts w:ascii="Times New Roman" w:hAnsi="Times New Roman" w:cs="Times New Roman"/>
          <w:sz w:val="28"/>
          <w:szCs w:val="28"/>
        </w:rPr>
        <w:t xml:space="preserve">тановками. У большинства детей </w:t>
      </w:r>
      <w:r w:rsidRPr="00B5407C">
        <w:rPr>
          <w:rFonts w:ascii="Times New Roman" w:hAnsi="Times New Roman" w:cs="Times New Roman"/>
          <w:sz w:val="28"/>
          <w:szCs w:val="28"/>
        </w:rPr>
        <w:t>низкий уровень социальной нормативности, интеллектуального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407C">
        <w:rPr>
          <w:rFonts w:ascii="Times New Roman" w:hAnsi="Times New Roman" w:cs="Times New Roman"/>
          <w:sz w:val="28"/>
          <w:szCs w:val="28"/>
        </w:rPr>
        <w:t xml:space="preserve">Не все дети владеют навыками самообслуживания. </w:t>
      </w:r>
    </w:p>
    <w:p w:rsidR="00BA5C96" w:rsidRPr="00E25A70" w:rsidRDefault="00BA5C96" w:rsidP="00BA5C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Число несовершеннолетних, прошедших реабилитацию</w:t>
      </w:r>
    </w:p>
    <w:p w:rsidR="00BA5C96" w:rsidRPr="00E25A70" w:rsidRDefault="00BA5C96" w:rsidP="00BA5C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в группе № 3 в 2014 году</w:t>
      </w:r>
    </w:p>
    <w:p w:rsidR="00BA5C96" w:rsidRPr="00E25A70" w:rsidRDefault="00BA5C96" w:rsidP="00BA5C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A70">
        <w:rPr>
          <w:rFonts w:ascii="Times New Roman" w:hAnsi="Times New Roman" w:cs="Times New Roman"/>
        </w:rPr>
        <w:t>Таблица 1</w:t>
      </w:r>
    </w:p>
    <w:tbl>
      <w:tblPr>
        <w:tblStyle w:val="a6"/>
        <w:tblW w:w="9889" w:type="dxa"/>
        <w:tblLayout w:type="fixed"/>
        <w:tblLook w:val="01E0"/>
      </w:tblPr>
      <w:tblGrid>
        <w:gridCol w:w="2628"/>
        <w:gridCol w:w="1726"/>
        <w:gridCol w:w="1567"/>
        <w:gridCol w:w="1569"/>
        <w:gridCol w:w="1724"/>
        <w:gridCol w:w="675"/>
      </w:tblGrid>
      <w:tr w:rsidR="00BA5C96" w:rsidRPr="00220528" w:rsidTr="00BA5C96">
        <w:trPr>
          <w:trHeight w:val="6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ind w:left="-120"/>
              <w:jc w:val="center"/>
              <w:rPr>
                <w:b/>
                <w:sz w:val="28"/>
                <w:szCs w:val="28"/>
              </w:rPr>
            </w:pPr>
            <w:r w:rsidRPr="0022052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ind w:left="-76"/>
              <w:jc w:val="center"/>
              <w:rPr>
                <w:b/>
                <w:sz w:val="28"/>
                <w:szCs w:val="28"/>
              </w:rPr>
            </w:pPr>
            <w:r w:rsidRPr="00220528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20528">
              <w:rPr>
                <w:b/>
                <w:sz w:val="28"/>
                <w:szCs w:val="28"/>
              </w:rPr>
              <w:t>квартал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b/>
                <w:sz w:val="28"/>
                <w:szCs w:val="28"/>
              </w:rPr>
            </w:pPr>
            <w:r w:rsidRPr="00220528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220528">
              <w:rPr>
                <w:b/>
                <w:sz w:val="28"/>
                <w:szCs w:val="28"/>
              </w:rPr>
              <w:t>квартал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b/>
                <w:sz w:val="28"/>
                <w:szCs w:val="28"/>
              </w:rPr>
            </w:pPr>
            <w:r w:rsidRPr="00220528">
              <w:rPr>
                <w:b/>
                <w:sz w:val="28"/>
                <w:szCs w:val="28"/>
                <w:lang w:val="en-US"/>
              </w:rPr>
              <w:t>III</w:t>
            </w:r>
            <w:r w:rsidRPr="00220528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20528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220528">
              <w:rPr>
                <w:b/>
                <w:sz w:val="28"/>
                <w:szCs w:val="28"/>
              </w:rPr>
              <w:t>квартал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b/>
                <w:sz w:val="28"/>
                <w:szCs w:val="28"/>
              </w:rPr>
            </w:pPr>
            <w:r w:rsidRPr="00220528">
              <w:rPr>
                <w:b/>
                <w:sz w:val="28"/>
                <w:szCs w:val="28"/>
              </w:rPr>
              <w:t>Всего</w:t>
            </w:r>
          </w:p>
        </w:tc>
      </w:tr>
      <w:tr w:rsidR="00BA5C96" w:rsidRPr="00220528" w:rsidTr="00BA5C96">
        <w:trPr>
          <w:trHeight w:val="10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39</w:t>
            </w:r>
          </w:p>
        </w:tc>
      </w:tr>
      <w:tr w:rsidR="00BA5C96" w:rsidRPr="00220528" w:rsidTr="00BA5C96">
        <w:trPr>
          <w:trHeight w:val="10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Количество отчисленных воспитанников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220528" w:rsidRDefault="00BA5C96" w:rsidP="003F4947">
            <w:pPr>
              <w:jc w:val="center"/>
              <w:rPr>
                <w:sz w:val="28"/>
                <w:szCs w:val="28"/>
              </w:rPr>
            </w:pPr>
            <w:r w:rsidRPr="00220528">
              <w:rPr>
                <w:sz w:val="28"/>
                <w:szCs w:val="28"/>
              </w:rPr>
              <w:t>26</w:t>
            </w:r>
          </w:p>
        </w:tc>
      </w:tr>
    </w:tbl>
    <w:p w:rsidR="00BA5C96" w:rsidRDefault="00BA5C96" w:rsidP="00BA5C96">
      <w:pPr>
        <w:pStyle w:val="a4"/>
      </w:pPr>
    </w:p>
    <w:p w:rsidR="00BA5C96" w:rsidRPr="003724EF" w:rsidRDefault="00BA5C96" w:rsidP="00BA5C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F">
        <w:rPr>
          <w:rFonts w:ascii="Times New Roman" w:hAnsi="Times New Roman" w:cs="Times New Roman"/>
          <w:sz w:val="28"/>
          <w:szCs w:val="28"/>
        </w:rPr>
        <w:t xml:space="preserve">В 2014 году в группу № 3 было зачислено 44 воспитанника в возрасте от 3 до 6 лет. Девочек - 36 , мальчиков - 8. Отчислено - 31 воспитанник. </w:t>
      </w:r>
    </w:p>
    <w:p w:rsidR="00BA5C96" w:rsidRPr="003724EF" w:rsidRDefault="00BA5C96" w:rsidP="00BA5C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F">
        <w:rPr>
          <w:rFonts w:ascii="Times New Roman" w:hAnsi="Times New Roman" w:cs="Times New Roman"/>
          <w:sz w:val="28"/>
          <w:szCs w:val="28"/>
        </w:rPr>
        <w:t>На декабрь 2014 года в группе прожи</w:t>
      </w:r>
      <w:r>
        <w:rPr>
          <w:rFonts w:ascii="Times New Roman" w:hAnsi="Times New Roman" w:cs="Times New Roman"/>
          <w:sz w:val="28"/>
          <w:szCs w:val="28"/>
        </w:rPr>
        <w:t xml:space="preserve">вают 13 детей в возрасте от 3 </w:t>
      </w:r>
      <w:r w:rsidRPr="003724EF">
        <w:rPr>
          <w:rFonts w:ascii="Times New Roman" w:hAnsi="Times New Roman" w:cs="Times New Roman"/>
          <w:sz w:val="28"/>
          <w:szCs w:val="28"/>
        </w:rPr>
        <w:t>до 6 лет. Девочек - 7, мальчиков - 6. Контингент воспитанников постоянно меняется.</w:t>
      </w:r>
    </w:p>
    <w:p w:rsidR="00BA5C96" w:rsidRPr="003724EF" w:rsidRDefault="00BA5C96" w:rsidP="00BA5C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F">
        <w:rPr>
          <w:rFonts w:ascii="Times New Roman" w:hAnsi="Times New Roman" w:cs="Times New Roman"/>
          <w:sz w:val="28"/>
          <w:szCs w:val="28"/>
        </w:rPr>
        <w:t>Одним из приоритетных направлений реабилитации является социально-педагогическая, включающая в себя формирование положительной мотивации и активизации познавательной деятельности.</w:t>
      </w:r>
      <w:r w:rsidRPr="003724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5C96" w:rsidRPr="003724EF" w:rsidRDefault="00BA5C96" w:rsidP="00BA5C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EF">
        <w:rPr>
          <w:rFonts w:ascii="Times New Roman" w:hAnsi="Times New Roman" w:cs="Times New Roman"/>
          <w:sz w:val="28"/>
          <w:szCs w:val="28"/>
        </w:rPr>
        <w:t xml:space="preserve">Проводятся занятия по развитию памяти, мышления, внимания. </w:t>
      </w:r>
    </w:p>
    <w:p w:rsidR="00BA5C96" w:rsidRDefault="00BA5C96" w:rsidP="00BA5C96">
      <w:pPr>
        <w:pStyle w:val="a5"/>
        <w:ind w:right="11"/>
        <w:jc w:val="center"/>
        <w:rPr>
          <w:rFonts w:ascii="Times New Roman" w:hAnsi="Times New Roman"/>
          <w:b/>
          <w:sz w:val="28"/>
          <w:szCs w:val="28"/>
        </w:rPr>
      </w:pPr>
    </w:p>
    <w:p w:rsidR="00BA5C96" w:rsidRPr="00E25A70" w:rsidRDefault="00BA5C96" w:rsidP="00BA5C96">
      <w:pPr>
        <w:pStyle w:val="a5"/>
        <w:ind w:right="11"/>
        <w:jc w:val="center"/>
        <w:rPr>
          <w:rFonts w:ascii="Times New Roman" w:hAnsi="Times New Roman"/>
          <w:sz w:val="28"/>
          <w:szCs w:val="28"/>
        </w:rPr>
      </w:pPr>
      <w:r w:rsidRPr="00E25A70">
        <w:rPr>
          <w:rFonts w:ascii="Times New Roman" w:hAnsi="Times New Roman"/>
          <w:sz w:val="28"/>
          <w:szCs w:val="28"/>
        </w:rPr>
        <w:t xml:space="preserve">Динамика уровня познавательного развития у воспитанников, прошедших </w:t>
      </w:r>
    </w:p>
    <w:p w:rsidR="00BA5C96" w:rsidRPr="00E25A70" w:rsidRDefault="00BA5C96" w:rsidP="00BA5C96">
      <w:pPr>
        <w:pStyle w:val="a5"/>
        <w:ind w:right="11"/>
        <w:jc w:val="center"/>
        <w:rPr>
          <w:rFonts w:ascii="Times New Roman" w:hAnsi="Times New Roman"/>
          <w:sz w:val="28"/>
          <w:szCs w:val="28"/>
        </w:rPr>
      </w:pPr>
      <w:r w:rsidRPr="00E25A70">
        <w:rPr>
          <w:rFonts w:ascii="Times New Roman" w:hAnsi="Times New Roman"/>
          <w:sz w:val="28"/>
          <w:szCs w:val="28"/>
        </w:rPr>
        <w:t xml:space="preserve"> реабилитацию в</w:t>
      </w:r>
      <w:r>
        <w:rPr>
          <w:rFonts w:ascii="Times New Roman" w:hAnsi="Times New Roman"/>
          <w:sz w:val="28"/>
          <w:szCs w:val="28"/>
        </w:rPr>
        <w:t xml:space="preserve"> группе №3</w:t>
      </w:r>
    </w:p>
    <w:p w:rsidR="00BA5C96" w:rsidRPr="00E25A70" w:rsidRDefault="00BA5C96" w:rsidP="00BA5C96">
      <w:pPr>
        <w:pStyle w:val="a5"/>
        <w:ind w:left="11" w:right="11" w:firstLine="709"/>
        <w:jc w:val="right"/>
        <w:rPr>
          <w:rFonts w:ascii="Times New Roman" w:hAnsi="Times New Roman"/>
        </w:rPr>
      </w:pPr>
      <w:r w:rsidRPr="00E25A70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2183"/>
        <w:gridCol w:w="1890"/>
        <w:gridCol w:w="1878"/>
        <w:gridCol w:w="1645"/>
      </w:tblGrid>
      <w:tr w:rsidR="00BA5C96" w:rsidRPr="00B5407C" w:rsidTr="003F4947">
        <w:trPr>
          <w:trHeight w:val="6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Всего воспитанников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BA5C96" w:rsidRPr="00B5407C" w:rsidTr="003F4947">
        <w:trPr>
          <w:trHeight w:val="69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При зачислении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3,8%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50,6%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45,6%</w:t>
            </w:r>
          </w:p>
        </w:tc>
      </w:tr>
      <w:tr w:rsidR="00BA5C96" w:rsidRPr="00B5407C" w:rsidTr="003F4947">
        <w:trPr>
          <w:trHeight w:val="69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При отчислении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3,8%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64,6%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31,6%</w:t>
            </w:r>
          </w:p>
        </w:tc>
      </w:tr>
    </w:tbl>
    <w:p w:rsidR="00BA5C96" w:rsidRDefault="00BA5C96" w:rsidP="00BA5C96">
      <w:pPr>
        <w:pStyle w:val="a5"/>
        <w:ind w:right="11"/>
        <w:rPr>
          <w:rFonts w:ascii="Times New Roman" w:hAnsi="Times New Roman"/>
          <w:sz w:val="28"/>
          <w:szCs w:val="28"/>
        </w:rPr>
      </w:pPr>
    </w:p>
    <w:p w:rsidR="00BA5C96" w:rsidRPr="00E25A70" w:rsidRDefault="00BA5C96" w:rsidP="00BA5C96">
      <w:pPr>
        <w:pStyle w:val="a5"/>
        <w:ind w:right="11"/>
        <w:jc w:val="center"/>
        <w:rPr>
          <w:rFonts w:ascii="Times New Roman" w:hAnsi="Times New Roman"/>
          <w:sz w:val="28"/>
          <w:szCs w:val="28"/>
        </w:rPr>
      </w:pPr>
      <w:r w:rsidRPr="00E25A70">
        <w:rPr>
          <w:rFonts w:ascii="Times New Roman" w:hAnsi="Times New Roman"/>
          <w:sz w:val="28"/>
          <w:szCs w:val="28"/>
        </w:rPr>
        <w:t>Динамика уровня познавательного развития у воспитанников, проходящих реабилитацию в группе № 3</w:t>
      </w:r>
    </w:p>
    <w:p w:rsidR="00BA5C96" w:rsidRPr="00E25A70" w:rsidRDefault="00BA5C96" w:rsidP="00BA5C96">
      <w:pPr>
        <w:pStyle w:val="a5"/>
        <w:ind w:left="11" w:right="11" w:firstLine="709"/>
        <w:jc w:val="right"/>
        <w:rPr>
          <w:rFonts w:ascii="Times New Roman" w:hAnsi="Times New Roman"/>
          <w:sz w:val="22"/>
          <w:szCs w:val="22"/>
        </w:rPr>
      </w:pPr>
      <w:r w:rsidRPr="00E25A70">
        <w:rPr>
          <w:rFonts w:ascii="Times New Roman" w:hAnsi="Times New Roman"/>
          <w:sz w:val="22"/>
          <w:szCs w:val="22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2180"/>
        <w:gridCol w:w="1852"/>
        <w:gridCol w:w="1840"/>
        <w:gridCol w:w="1804"/>
      </w:tblGrid>
      <w:tr w:rsidR="00BA5C96" w:rsidRPr="00B5407C" w:rsidTr="003F4947">
        <w:trPr>
          <w:trHeight w:val="69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 xml:space="preserve">Динамика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Всего воспитанников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C96F59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59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BA5C96" w:rsidRPr="00B5407C" w:rsidTr="003F4947">
        <w:trPr>
          <w:trHeight w:val="35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 xml:space="preserve">Первично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15,4%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84,6%</w:t>
            </w:r>
          </w:p>
        </w:tc>
      </w:tr>
      <w:tr w:rsidR="00BA5C96" w:rsidRPr="00B5407C" w:rsidTr="003F4947">
        <w:trPr>
          <w:trHeight w:val="3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Pr="00B54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53,8%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6" w:rsidRPr="00B5407C" w:rsidRDefault="00BA5C96" w:rsidP="003F4947">
            <w:pPr>
              <w:pStyle w:val="a5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07C">
              <w:rPr>
                <w:rFonts w:ascii="Times New Roman" w:hAnsi="Times New Roman"/>
                <w:sz w:val="28"/>
                <w:szCs w:val="28"/>
              </w:rPr>
              <w:t>46,2%</w:t>
            </w:r>
          </w:p>
        </w:tc>
      </w:tr>
    </w:tbl>
    <w:p w:rsidR="00BA5C96" w:rsidRPr="00B5407C" w:rsidRDefault="00BA5C96" w:rsidP="00BA5C96">
      <w:pPr>
        <w:pStyle w:val="a5"/>
        <w:ind w:left="11" w:right="1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5C96" w:rsidRPr="00B5407C" w:rsidRDefault="00BA5C96" w:rsidP="00BA5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24">
        <w:rPr>
          <w:rFonts w:ascii="Times New Roman" w:hAnsi="Times New Roman" w:cs="Times New Roman"/>
          <w:sz w:val="28"/>
          <w:szCs w:val="28"/>
        </w:rPr>
        <w:t xml:space="preserve">Из таблицы 2 и 3 видна динамика уровня познавательного развития у воспитанников. Среди воспитанников, прошедших реабилитацию </w:t>
      </w:r>
      <w:r w:rsidRPr="00E25A70">
        <w:rPr>
          <w:rFonts w:ascii="Times New Roman" w:hAnsi="Times New Roman" w:cs="Times New Roman"/>
          <w:sz w:val="28"/>
          <w:szCs w:val="28"/>
        </w:rPr>
        <w:t>1(3.8%)</w:t>
      </w:r>
      <w:r w:rsidRPr="00064924">
        <w:rPr>
          <w:rFonts w:ascii="Times New Roman" w:hAnsi="Times New Roman" w:cs="Times New Roman"/>
          <w:sz w:val="28"/>
          <w:szCs w:val="28"/>
        </w:rPr>
        <w:t xml:space="preserve"> ребенок имеет высокий уровень познавательного развития, 17</w:t>
      </w:r>
      <w:r>
        <w:rPr>
          <w:rFonts w:ascii="Times New Roman" w:hAnsi="Times New Roman" w:cs="Times New Roman"/>
          <w:sz w:val="28"/>
          <w:szCs w:val="28"/>
        </w:rPr>
        <w:t>(64.6%)</w:t>
      </w:r>
      <w:r w:rsidRPr="00064924">
        <w:rPr>
          <w:rFonts w:ascii="Times New Roman" w:hAnsi="Times New Roman" w:cs="Times New Roman"/>
          <w:sz w:val="28"/>
          <w:szCs w:val="28"/>
        </w:rPr>
        <w:t xml:space="preserve"> – средний уровень, 8</w:t>
      </w:r>
      <w:r>
        <w:rPr>
          <w:rFonts w:ascii="Times New Roman" w:hAnsi="Times New Roman" w:cs="Times New Roman"/>
          <w:sz w:val="28"/>
          <w:szCs w:val="28"/>
        </w:rPr>
        <w:t>(31.6)</w:t>
      </w:r>
      <w:r w:rsidRPr="00064924">
        <w:rPr>
          <w:rFonts w:ascii="Times New Roman" w:hAnsi="Times New Roman" w:cs="Times New Roman"/>
          <w:sz w:val="28"/>
          <w:szCs w:val="28"/>
        </w:rPr>
        <w:t xml:space="preserve"> – низкий. Среди воспитанников, проходящих реабилитацию, </w:t>
      </w:r>
      <w:r>
        <w:rPr>
          <w:rFonts w:ascii="Times New Roman" w:hAnsi="Times New Roman" w:cs="Times New Roman"/>
          <w:sz w:val="28"/>
          <w:szCs w:val="28"/>
        </w:rPr>
        <w:t>4(57.1%)</w:t>
      </w:r>
      <w:r w:rsidRPr="00E25A70">
        <w:rPr>
          <w:rFonts w:ascii="Times New Roman" w:hAnsi="Times New Roman" w:cs="Times New Roman"/>
          <w:sz w:val="28"/>
          <w:szCs w:val="28"/>
        </w:rPr>
        <w:t>-</w:t>
      </w:r>
      <w:r w:rsidRPr="0006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 средним уровнем познавательного развития, 5</w:t>
      </w:r>
      <w:r w:rsidRPr="00E25A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71.4%</w:t>
      </w:r>
      <w:r w:rsidRPr="00E25A70">
        <w:rPr>
          <w:rFonts w:ascii="Times New Roman" w:hAnsi="Times New Roman" w:cs="Times New Roman"/>
          <w:sz w:val="28"/>
          <w:szCs w:val="28"/>
        </w:rPr>
        <w:t>)</w:t>
      </w:r>
      <w:r w:rsidRPr="000649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64924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064924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924">
        <w:rPr>
          <w:rFonts w:ascii="Times New Roman" w:hAnsi="Times New Roman" w:cs="Times New Roman"/>
          <w:sz w:val="28"/>
          <w:szCs w:val="28"/>
        </w:rPr>
        <w:t xml:space="preserve"> воспитанников с низким ур</w:t>
      </w:r>
      <w:r>
        <w:rPr>
          <w:rFonts w:ascii="Times New Roman" w:hAnsi="Times New Roman" w:cs="Times New Roman"/>
          <w:sz w:val="28"/>
          <w:szCs w:val="28"/>
        </w:rPr>
        <w:t>овнем познавательного развития 1</w:t>
      </w:r>
      <w:r w:rsidRPr="00064924">
        <w:rPr>
          <w:rFonts w:ascii="Times New Roman" w:hAnsi="Times New Roman" w:cs="Times New Roman"/>
          <w:sz w:val="28"/>
          <w:szCs w:val="28"/>
        </w:rPr>
        <w:t xml:space="preserve"> прожива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924">
        <w:rPr>
          <w:rFonts w:ascii="Times New Roman" w:hAnsi="Times New Roman" w:cs="Times New Roman"/>
          <w:sz w:val="28"/>
          <w:szCs w:val="28"/>
        </w:rPr>
        <w:t>т в центре меньше месяца.</w:t>
      </w:r>
      <w:r w:rsidRPr="00B5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96" w:rsidRDefault="00BA5C96" w:rsidP="00BA5C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Результаты методики</w:t>
      </w: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«Уровень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культурно-гигиенических навыков»</w:t>
      </w:r>
    </w:p>
    <w:p w:rsidR="00BA5C96" w:rsidRDefault="00BA5C96" w:rsidP="00BA5C96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25A70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528"/>
        <w:gridCol w:w="1646"/>
        <w:gridCol w:w="506"/>
        <w:gridCol w:w="1549"/>
        <w:gridCol w:w="69"/>
        <w:gridCol w:w="506"/>
        <w:gridCol w:w="1383"/>
        <w:gridCol w:w="99"/>
        <w:gridCol w:w="506"/>
        <w:gridCol w:w="1007"/>
      </w:tblGrid>
      <w:tr w:rsidR="00BA5C96" w:rsidRPr="00531657" w:rsidTr="00BA5C96">
        <w:trPr>
          <w:cantSplit/>
          <w:trHeight w:val="1344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A5C96" w:rsidRDefault="00BA5C96" w:rsidP="003F4947">
            <w:pPr>
              <w:pStyle w:val="a3"/>
              <w:spacing w:before="168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</w:t>
            </w:r>
          </w:p>
          <w:p w:rsidR="00BA5C96" w:rsidRDefault="00BA5C96" w:rsidP="003F4947">
            <w:pPr>
              <w:pStyle w:val="a3"/>
              <w:spacing w:before="168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C96" w:rsidRPr="00531657" w:rsidRDefault="00BA5C96" w:rsidP="00BA5C96">
            <w:pPr>
              <w:pStyle w:val="a3"/>
              <w:spacing w:before="168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531657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7">
              <w:rPr>
                <w:rFonts w:ascii="Times New Roman" w:hAnsi="Times New Roman"/>
                <w:sz w:val="24"/>
                <w:szCs w:val="24"/>
                <w:lang w:eastAsia="ru-RU"/>
              </w:rPr>
              <w:t>Навыки мытья рук и личной гигиены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531657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7">
              <w:rPr>
                <w:rFonts w:ascii="Times New Roman" w:hAnsi="Times New Roman"/>
                <w:sz w:val="24"/>
                <w:szCs w:val="24"/>
                <w:lang w:eastAsia="ru-RU"/>
              </w:rPr>
              <w:t>Навыки опрятной еды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531657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7">
              <w:rPr>
                <w:rFonts w:ascii="Times New Roman" w:hAnsi="Times New Roman"/>
                <w:sz w:val="24"/>
                <w:szCs w:val="24"/>
                <w:lang w:eastAsia="ru-RU"/>
              </w:rPr>
              <w:t>Навыки одевания одежды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531657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57">
              <w:rPr>
                <w:rFonts w:ascii="Times New Roman" w:hAnsi="Times New Roman"/>
                <w:sz w:val="24"/>
                <w:szCs w:val="24"/>
                <w:lang w:eastAsia="ru-RU"/>
              </w:rPr>
              <w:t>Навыки снимания одежды</w:t>
            </w:r>
          </w:p>
        </w:tc>
      </w:tr>
      <w:tr w:rsidR="00BA5C96" w:rsidRPr="00531657" w:rsidTr="00BA5C96">
        <w:trPr>
          <w:cantSplit/>
          <w:trHeight w:val="21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A5C96" w:rsidRPr="00531657" w:rsidRDefault="00BA5C96" w:rsidP="003F4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96" w:rsidRPr="00486C1E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культурно-гигиенических навыков</w:t>
            </w:r>
          </w:p>
        </w:tc>
      </w:tr>
      <w:tr w:rsidR="00BA5C96" w:rsidRPr="00531657" w:rsidTr="00BA5C96">
        <w:trPr>
          <w:cantSplit/>
          <w:trHeight w:val="1336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A5C96" w:rsidRPr="00531657" w:rsidRDefault="00BA5C96" w:rsidP="003F4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</w:tr>
      <w:tr w:rsidR="00BA5C96" w:rsidRPr="00531657" w:rsidTr="00BA5C96">
        <w:trPr>
          <w:trHeight w:val="27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Вероника Т</w:t>
            </w: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A5C96" w:rsidRPr="00531657" w:rsidTr="00BA5C96">
        <w:trPr>
          <w:trHeight w:val="11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Ангелина 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A5C96" w:rsidRPr="00531657" w:rsidTr="00BA5C96">
        <w:trPr>
          <w:trHeight w:val="13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Сережа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A5C96" w:rsidRPr="00531657" w:rsidTr="00BA5C96">
        <w:trPr>
          <w:trHeight w:val="14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 Ч</w:t>
            </w:r>
            <w:r w:rsidRPr="00AE3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A5C96" w:rsidRPr="00531657" w:rsidTr="00BA5C96">
        <w:trPr>
          <w:trHeight w:val="21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Афина Т.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5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A5C96" w:rsidRPr="00531657" w:rsidTr="00BA5C96">
        <w:trPr>
          <w:trHeight w:val="23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П.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A5C96" w:rsidRPr="00531657" w:rsidTr="00BA5C96">
        <w:trPr>
          <w:trHeight w:val="22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Ч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BA5C96" w:rsidRDefault="00BA5C96" w:rsidP="00BA5C9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методики </w:t>
      </w:r>
    </w:p>
    <w:p w:rsidR="00BA5C96" w:rsidRDefault="00BA5C96" w:rsidP="00BA5C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9500C1">
        <w:rPr>
          <w:rFonts w:ascii="Times New Roman" w:eastAsia="Times New Roman" w:hAnsi="Times New Roman"/>
          <w:sz w:val="28"/>
          <w:szCs w:val="28"/>
        </w:rPr>
        <w:t xml:space="preserve">Уровень </w:t>
      </w:r>
      <w:proofErr w:type="spellStart"/>
      <w:r w:rsidRPr="009500C1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9500C1">
        <w:rPr>
          <w:rFonts w:ascii="Times New Roman" w:eastAsia="Times New Roman" w:hAnsi="Times New Roman"/>
          <w:sz w:val="28"/>
          <w:szCs w:val="28"/>
        </w:rPr>
        <w:t xml:space="preserve"> бытовых навыков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BA5C96" w:rsidRDefault="00BA5C96" w:rsidP="00BA5C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25A70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2"/>
        <w:gridCol w:w="717"/>
        <w:gridCol w:w="1458"/>
        <w:gridCol w:w="514"/>
        <w:gridCol w:w="1569"/>
        <w:gridCol w:w="506"/>
        <w:gridCol w:w="1330"/>
        <w:gridCol w:w="506"/>
        <w:gridCol w:w="1245"/>
      </w:tblGrid>
      <w:tr w:rsidR="00BA5C96" w:rsidRPr="00531657" w:rsidTr="00BA5C96">
        <w:trPr>
          <w:cantSplit/>
          <w:trHeight w:val="1594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A5C96" w:rsidRDefault="00BA5C96" w:rsidP="003F4947">
            <w:pPr>
              <w:pStyle w:val="a3"/>
              <w:spacing w:before="168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3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</w:t>
            </w:r>
          </w:p>
          <w:p w:rsidR="00BA5C96" w:rsidRDefault="00BA5C96" w:rsidP="003F4947">
            <w:pPr>
              <w:pStyle w:val="a3"/>
              <w:spacing w:before="168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C96" w:rsidRPr="00531657" w:rsidRDefault="00BA5C96" w:rsidP="003F4947">
            <w:pPr>
              <w:pStyle w:val="a3"/>
              <w:spacing w:before="168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245923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Навыки уборки рабочего места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245923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Навыки дежурства в группе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245923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Навыки дежурства в столовой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Pr="00245923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Навыки ухода за комнатными растениями</w:t>
            </w:r>
          </w:p>
        </w:tc>
      </w:tr>
      <w:tr w:rsidR="00BA5C96" w:rsidRPr="00531657" w:rsidTr="00BA5C96">
        <w:trPr>
          <w:cantSplit/>
          <w:trHeight w:val="220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A5C96" w:rsidRPr="00531657" w:rsidRDefault="00BA5C96" w:rsidP="003F4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96" w:rsidRPr="00486C1E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бытовых</w:t>
            </w:r>
            <w:r w:rsidRPr="00486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</w:tr>
      <w:tr w:rsidR="00BA5C96" w:rsidRPr="00531657" w:rsidTr="00BA5C96">
        <w:trPr>
          <w:cantSplit/>
          <w:trHeight w:val="1352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A5C96" w:rsidRPr="00531657" w:rsidRDefault="00BA5C96" w:rsidP="003F4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Первично, баллы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C96" w:rsidRDefault="00BA5C96" w:rsidP="003F4947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Вторично, баллы</w:t>
            </w:r>
          </w:p>
        </w:tc>
      </w:tr>
      <w:tr w:rsidR="00BA5C96" w:rsidRPr="00531657" w:rsidTr="00BA5C96">
        <w:trPr>
          <w:trHeight w:val="27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811A0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Вероника Т</w:t>
            </w:r>
            <w:r w:rsidRPr="00281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5C96" w:rsidRPr="00531657" w:rsidTr="00BA5C96">
        <w:trPr>
          <w:trHeight w:val="12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Ангелина М.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5C96" w:rsidRPr="00531657" w:rsidTr="00BA5C96">
        <w:trPr>
          <w:trHeight w:val="13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Сережа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5C96" w:rsidRPr="00531657" w:rsidTr="00BA5C96">
        <w:trPr>
          <w:trHeight w:val="14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 Ч</w:t>
            </w:r>
            <w:r w:rsidRPr="00AE35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5C96" w:rsidRPr="00531657" w:rsidTr="00BA5C96">
        <w:trPr>
          <w:trHeight w:val="2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AE35F1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П.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A5C96" w:rsidRPr="00531657" w:rsidTr="00BA5C96">
        <w:trPr>
          <w:trHeight w:val="2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Афина Т.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A5C96" w:rsidRPr="00531657" w:rsidTr="00BA5C96">
        <w:trPr>
          <w:trHeight w:val="27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Default="00BA5C96" w:rsidP="003F4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6" w:rsidRPr="00245923" w:rsidRDefault="00BA5C96" w:rsidP="003F49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BA5C96" w:rsidRPr="00820989" w:rsidRDefault="00BA5C96" w:rsidP="00BA5C96">
      <w:pPr>
        <w:pStyle w:val="a3"/>
        <w:spacing w:before="168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BA5C96" w:rsidRPr="00255BCF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ребёнок правильно выполняет все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 входящие в навык, то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5C96" w:rsidRPr="00255BCF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правильно выполненное действие ребёнок получает 3 балла;</w:t>
      </w:r>
    </w:p>
    <w:p w:rsidR="00BA5C96" w:rsidRPr="00255BCF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действие, выполненное с небольшими неточностями – 2 балла;</w:t>
      </w:r>
    </w:p>
    <w:p w:rsidR="00BA5C96" w:rsidRPr="00F941D2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неумение выполнять действие – 1 балл.</w:t>
      </w:r>
    </w:p>
    <w:p w:rsidR="00BA5C96" w:rsidRDefault="00BA5C96" w:rsidP="00BA5C96">
      <w:pPr>
        <w:pStyle w:val="a3"/>
        <w:spacing w:before="168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Уровни </w:t>
      </w:r>
      <w:proofErr w:type="spellStart"/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культурно-гигиенических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бытовых навыков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20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</w:t>
      </w:r>
      <w:r w:rsidRPr="00255B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(24-20 баллов) – все навыки сформированы;</w:t>
      </w:r>
      <w:r w:rsidRPr="00820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средний уровень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 (19-16 баллов) – один и более навыков находятся в стадии становления;</w:t>
      </w:r>
      <w:r w:rsidRPr="00820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изкий уровень</w:t>
      </w:r>
      <w:r w:rsidRPr="00255B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(15-8) – один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навыков 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</w:t>
      </w:r>
      <w:proofErr w:type="spellEnd"/>
    </w:p>
    <w:p w:rsidR="00BA5C96" w:rsidRPr="00220528" w:rsidRDefault="00BA5C96" w:rsidP="00BA5C96">
      <w:pPr>
        <w:jc w:val="both"/>
        <w:rPr>
          <w:rFonts w:ascii="Times New Roman" w:hAnsi="Times New Roman" w:cs="Times New Roman"/>
          <w:sz w:val="28"/>
          <w:szCs w:val="28"/>
        </w:rPr>
      </w:pPr>
      <w:r w:rsidRPr="00220528">
        <w:rPr>
          <w:rFonts w:ascii="Times New Roman" w:hAnsi="Times New Roman" w:cs="Times New Roman"/>
          <w:sz w:val="28"/>
          <w:szCs w:val="28"/>
        </w:rPr>
        <w:t>Учитывая проблемы детей, педагоги группы построили реабилитационную работу по следующим направлениям:</w:t>
      </w:r>
    </w:p>
    <w:p w:rsidR="00BA5C96" w:rsidRPr="00220528" w:rsidRDefault="00BA5C96" w:rsidP="00BA5C96">
      <w:pPr>
        <w:ind w:left="567"/>
        <w:rPr>
          <w:rFonts w:ascii="Times New Roman" w:hAnsi="Times New Roman" w:cs="Times New Roman"/>
          <w:sz w:val="28"/>
          <w:szCs w:val="28"/>
        </w:rPr>
      </w:pPr>
      <w:r w:rsidRPr="00220528">
        <w:rPr>
          <w:rFonts w:ascii="Times New Roman" w:hAnsi="Times New Roman" w:cs="Times New Roman"/>
          <w:sz w:val="28"/>
          <w:szCs w:val="28"/>
        </w:rPr>
        <w:t>¤ развитие социально-бытовых навыков;</w:t>
      </w:r>
    </w:p>
    <w:p w:rsidR="00BA5C96" w:rsidRPr="00220528" w:rsidRDefault="00BA5C96" w:rsidP="00BA5C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0528">
        <w:rPr>
          <w:rFonts w:ascii="Times New Roman" w:hAnsi="Times New Roman" w:cs="Times New Roman"/>
          <w:sz w:val="28"/>
          <w:szCs w:val="28"/>
        </w:rPr>
        <w:t>¤ развитие социально-культурных умений и навыков;</w:t>
      </w:r>
    </w:p>
    <w:p w:rsidR="00BA5C96" w:rsidRPr="00220528" w:rsidRDefault="00BA5C96" w:rsidP="00BA5C96">
      <w:pPr>
        <w:tabs>
          <w:tab w:val="left" w:pos="771"/>
        </w:tabs>
        <w:ind w:left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20528">
        <w:rPr>
          <w:rFonts w:ascii="Times New Roman" w:hAnsi="Times New Roman" w:cs="Times New Roman"/>
          <w:sz w:val="28"/>
          <w:szCs w:val="28"/>
        </w:rPr>
        <w:t>¤ развитие  познавательной активности;</w:t>
      </w:r>
    </w:p>
    <w:p w:rsidR="00BA5C96" w:rsidRDefault="00BA5C96" w:rsidP="00BA5C96">
      <w:pPr>
        <w:ind w:left="567"/>
        <w:contextualSpacing/>
        <w:rPr>
          <w:rFonts w:ascii="Times New Roman" w:hAnsi="Times New Roman"/>
          <w:sz w:val="28"/>
          <w:szCs w:val="28"/>
        </w:rPr>
      </w:pPr>
    </w:p>
    <w:p w:rsidR="00BA5C96" w:rsidRPr="00C96F59" w:rsidRDefault="00BA5C96" w:rsidP="00BA5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528">
        <w:rPr>
          <w:rFonts w:ascii="Times New Roman" w:hAnsi="Times New Roman"/>
          <w:sz w:val="28"/>
          <w:szCs w:val="28"/>
        </w:rPr>
        <w:t xml:space="preserve">Большое внимание в реабилитации несовершеннолетних уделяется </w:t>
      </w:r>
      <w:r w:rsidRPr="00220528">
        <w:rPr>
          <w:rFonts w:ascii="Times New Roman" w:hAnsi="Times New Roman"/>
          <w:i/>
          <w:sz w:val="28"/>
          <w:szCs w:val="28"/>
        </w:rPr>
        <w:t>развитию санитарно-гигиенических и бытовых умений и навыков.</w:t>
      </w:r>
      <w:r>
        <w:rPr>
          <w:rFonts w:ascii="Times New Roman" w:hAnsi="Times New Roman"/>
          <w:sz w:val="28"/>
          <w:szCs w:val="28"/>
        </w:rPr>
        <w:t xml:space="preserve"> Педагоги используют</w:t>
      </w:r>
      <w:r w:rsidRPr="00220528">
        <w:rPr>
          <w:rFonts w:ascii="Times New Roman" w:hAnsi="Times New Roman"/>
          <w:sz w:val="28"/>
          <w:szCs w:val="28"/>
        </w:rPr>
        <w:t xml:space="preserve"> различные методы р</w:t>
      </w:r>
      <w:r>
        <w:rPr>
          <w:rFonts w:ascii="Times New Roman" w:hAnsi="Times New Roman"/>
          <w:sz w:val="28"/>
          <w:szCs w:val="28"/>
        </w:rPr>
        <w:t>аботы: практикумы, игры, беседы.</w:t>
      </w:r>
      <w:r w:rsidRPr="00220528">
        <w:rPr>
          <w:rFonts w:ascii="Times New Roman" w:hAnsi="Times New Roman"/>
          <w:sz w:val="28"/>
          <w:szCs w:val="28"/>
        </w:rPr>
        <w:t xml:space="preserve"> Работа в этом направлении подразумевает не только развитие навыков самообслуживания, но и включение детей в трудовую деятельность. </w:t>
      </w:r>
      <w:r w:rsidRPr="00220528">
        <w:rPr>
          <w:rFonts w:ascii="Times New Roman" w:hAnsi="Times New Roman"/>
          <w:sz w:val="28"/>
          <w:szCs w:val="28"/>
        </w:rPr>
        <w:lastRenderedPageBreak/>
        <w:t xml:space="preserve">Организованы дежурства детей в группе, столовой, уход за комнатными растениями. </w:t>
      </w:r>
    </w:p>
    <w:p w:rsidR="00BA5C96" w:rsidRDefault="00BA5C96" w:rsidP="00BA5C96">
      <w:pPr>
        <w:pStyle w:val="a5"/>
        <w:ind w:right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BA5C96" w:rsidRDefault="00BA5C96" w:rsidP="00BA5C96">
      <w:pPr>
        <w:pStyle w:val="a5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Оценочные средства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20989">
        <w:rPr>
          <w:rFonts w:ascii="Times New Roman" w:hAnsi="Times New Roman"/>
          <w:sz w:val="28"/>
          <w:szCs w:val="28"/>
          <w:lang w:eastAsia="ru-RU"/>
        </w:rPr>
        <w:t xml:space="preserve">ровни </w:t>
      </w:r>
      <w:proofErr w:type="spellStart"/>
      <w:r w:rsidRPr="00820989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20989">
        <w:rPr>
          <w:rFonts w:ascii="Times New Roman" w:hAnsi="Times New Roman"/>
          <w:sz w:val="28"/>
          <w:szCs w:val="28"/>
          <w:lang w:eastAsia="ru-RU"/>
        </w:rPr>
        <w:t xml:space="preserve"> культурно-гигиенических </w:t>
      </w:r>
      <w:r>
        <w:rPr>
          <w:rFonts w:ascii="Times New Roman" w:hAnsi="Times New Roman"/>
          <w:sz w:val="28"/>
          <w:szCs w:val="28"/>
          <w:lang w:eastAsia="ru-RU"/>
        </w:rPr>
        <w:t>и бытовых навыков</w:t>
      </w:r>
    </w:p>
    <w:p w:rsidR="00BA5C96" w:rsidRPr="00C96F59" w:rsidRDefault="00BA5C96" w:rsidP="00BA5C96">
      <w:pPr>
        <w:pStyle w:val="a5"/>
        <w:ind w:right="11"/>
        <w:jc w:val="right"/>
        <w:rPr>
          <w:rFonts w:ascii="Times New Roman" w:hAnsi="Times New Roman"/>
          <w:sz w:val="22"/>
          <w:szCs w:val="22"/>
        </w:rPr>
      </w:pPr>
      <w:r w:rsidRPr="00C96F59">
        <w:rPr>
          <w:rFonts w:ascii="Times New Roman" w:hAnsi="Times New Roman"/>
          <w:sz w:val="22"/>
          <w:szCs w:val="22"/>
        </w:rPr>
        <w:t>Таблица 6</w:t>
      </w:r>
    </w:p>
    <w:tbl>
      <w:tblPr>
        <w:tblStyle w:val="a6"/>
        <w:tblW w:w="9784" w:type="dxa"/>
        <w:tblInd w:w="11" w:type="dxa"/>
        <w:tblLook w:val="04A0"/>
      </w:tblPr>
      <w:tblGrid>
        <w:gridCol w:w="3012"/>
        <w:gridCol w:w="3585"/>
        <w:gridCol w:w="3187"/>
      </w:tblGrid>
      <w:tr w:rsidR="00BA5C96" w:rsidTr="00BA5C96">
        <w:trPr>
          <w:trHeight w:val="269"/>
        </w:trPr>
        <w:tc>
          <w:tcPr>
            <w:tcW w:w="3012" w:type="dxa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Методики</w:t>
            </w:r>
          </w:p>
        </w:tc>
        <w:tc>
          <w:tcPr>
            <w:tcW w:w="3585" w:type="dxa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Критерии</w:t>
            </w:r>
          </w:p>
        </w:tc>
      </w:tr>
      <w:tr w:rsidR="00BA5C96" w:rsidTr="00BA5C96">
        <w:trPr>
          <w:trHeight w:val="133"/>
        </w:trPr>
        <w:tc>
          <w:tcPr>
            <w:tcW w:w="3012" w:type="dxa"/>
            <w:vMerge w:val="restart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 xml:space="preserve">Методика изучения социальной адаптации и </w:t>
            </w:r>
            <w:proofErr w:type="spellStart"/>
            <w:r w:rsidRPr="009431EB">
              <w:rPr>
                <w:rFonts w:ascii="Times New Roman" w:hAnsi="Times New Roman"/>
              </w:rPr>
              <w:t>дезадаптации</w:t>
            </w:r>
            <w:proofErr w:type="spellEnd"/>
            <w:r w:rsidRPr="009431EB">
              <w:rPr>
                <w:rFonts w:ascii="Times New Roman" w:hAnsi="Times New Roman"/>
              </w:rPr>
              <w:t xml:space="preserve"> личности</w:t>
            </w:r>
          </w:p>
        </w:tc>
        <w:tc>
          <w:tcPr>
            <w:tcW w:w="3585" w:type="dxa"/>
            <w:vMerge w:val="restart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 xml:space="preserve">Разработка схемы </w:t>
            </w:r>
            <w:proofErr w:type="spellStart"/>
            <w:r w:rsidRPr="009431EB">
              <w:rPr>
                <w:rFonts w:ascii="Times New Roman" w:hAnsi="Times New Roman"/>
              </w:rPr>
              <w:t>наблюд</w:t>
            </w:r>
            <w:r>
              <w:rPr>
                <w:rFonts w:ascii="Times New Roman" w:hAnsi="Times New Roman"/>
              </w:rPr>
              <w:t>ения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истематичность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наблюдения</w:t>
            </w:r>
            <w:r w:rsidRPr="009431EB">
              <w:rPr>
                <w:rFonts w:ascii="Times New Roman" w:hAnsi="Times New Roman"/>
              </w:rPr>
              <w:t>,обьективность</w:t>
            </w:r>
            <w:proofErr w:type="spellEnd"/>
            <w:r w:rsidRPr="009431EB">
              <w:rPr>
                <w:rFonts w:ascii="Times New Roman" w:hAnsi="Times New Roman"/>
              </w:rPr>
              <w:t xml:space="preserve"> наблюдения (описывается сам </w:t>
            </w:r>
            <w:proofErr w:type="spellStart"/>
            <w:r w:rsidRPr="009431EB">
              <w:rPr>
                <w:rFonts w:ascii="Times New Roman" w:hAnsi="Times New Roman"/>
              </w:rPr>
              <w:t>факт,а</w:t>
            </w:r>
            <w:proofErr w:type="spellEnd"/>
            <w:r w:rsidRPr="009431EB">
              <w:rPr>
                <w:rFonts w:ascii="Times New Roman" w:hAnsi="Times New Roman"/>
              </w:rPr>
              <w:t xml:space="preserve"> не его толкование наблюдателем)</w:t>
            </w: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proofErr w:type="spellStart"/>
            <w:r w:rsidRPr="009431EB">
              <w:rPr>
                <w:rFonts w:ascii="Times New Roman" w:hAnsi="Times New Roman"/>
              </w:rPr>
              <w:t>Фамилия</w:t>
            </w:r>
            <w:proofErr w:type="gramStart"/>
            <w:r w:rsidRPr="009431EB">
              <w:rPr>
                <w:rFonts w:ascii="Times New Roman" w:hAnsi="Times New Roman"/>
              </w:rPr>
              <w:t>,и</w:t>
            </w:r>
            <w:proofErr w:type="gramEnd"/>
            <w:r w:rsidRPr="009431EB">
              <w:rPr>
                <w:rFonts w:ascii="Times New Roman" w:hAnsi="Times New Roman"/>
              </w:rPr>
              <w:t>мя</w:t>
            </w:r>
            <w:proofErr w:type="spellEnd"/>
          </w:p>
        </w:tc>
      </w:tr>
      <w:tr w:rsidR="00BA5C96" w:rsidTr="00BA5C96">
        <w:trPr>
          <w:trHeight w:val="174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 xml:space="preserve">1-я </w:t>
            </w:r>
            <w:proofErr w:type="spellStart"/>
            <w:r w:rsidRPr="009431EB">
              <w:rPr>
                <w:rFonts w:ascii="Times New Roman" w:hAnsi="Times New Roman"/>
              </w:rPr>
              <w:t>шкалаУчебная</w:t>
            </w:r>
            <w:proofErr w:type="spellEnd"/>
            <w:r w:rsidRPr="009431EB">
              <w:rPr>
                <w:rFonts w:ascii="Times New Roman" w:hAnsi="Times New Roman"/>
              </w:rPr>
              <w:t xml:space="preserve"> активность</w:t>
            </w:r>
          </w:p>
        </w:tc>
      </w:tr>
      <w:tr w:rsidR="00BA5C96" w:rsidTr="00BA5C96">
        <w:trPr>
          <w:trHeight w:val="161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 xml:space="preserve">2-я </w:t>
            </w:r>
            <w:proofErr w:type="spellStart"/>
            <w:r w:rsidRPr="009431EB">
              <w:rPr>
                <w:rFonts w:ascii="Times New Roman" w:hAnsi="Times New Roman"/>
              </w:rPr>
              <w:t>шкалаУсвоение</w:t>
            </w:r>
            <w:proofErr w:type="spellEnd"/>
            <w:r w:rsidRPr="009431EB">
              <w:rPr>
                <w:rFonts w:ascii="Times New Roman" w:hAnsi="Times New Roman"/>
              </w:rPr>
              <w:t xml:space="preserve">  материала</w:t>
            </w:r>
          </w:p>
        </w:tc>
      </w:tr>
      <w:tr w:rsidR="00BA5C96" w:rsidTr="00BA5C96">
        <w:trPr>
          <w:trHeight w:val="212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3-я шкала Поведение на занятии</w:t>
            </w:r>
          </w:p>
        </w:tc>
      </w:tr>
      <w:tr w:rsidR="00BA5C96" w:rsidTr="00BA5C96">
        <w:trPr>
          <w:trHeight w:val="148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4-я шкала Поведение в группе</w:t>
            </w:r>
          </w:p>
        </w:tc>
      </w:tr>
      <w:tr w:rsidR="00BA5C96" w:rsidTr="00BA5C96">
        <w:trPr>
          <w:trHeight w:val="186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5-яшкала Взаимоотношения в группе</w:t>
            </w:r>
          </w:p>
        </w:tc>
      </w:tr>
      <w:tr w:rsidR="00BA5C96" w:rsidTr="00BA5C96">
        <w:trPr>
          <w:trHeight w:val="149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6- я шкала Отношение к воспитателю</w:t>
            </w:r>
          </w:p>
        </w:tc>
      </w:tr>
      <w:tr w:rsidR="00BA5C96" w:rsidTr="00BA5C96">
        <w:trPr>
          <w:trHeight w:val="149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7- я шкала Эмоции</w:t>
            </w:r>
          </w:p>
        </w:tc>
      </w:tr>
      <w:tr w:rsidR="00BA5C96" w:rsidTr="00BA5C96">
        <w:trPr>
          <w:trHeight w:val="145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Общий балл</w:t>
            </w:r>
          </w:p>
        </w:tc>
      </w:tr>
      <w:tr w:rsidR="00BA5C96" w:rsidTr="00BA5C96">
        <w:trPr>
          <w:trHeight w:val="162"/>
        </w:trPr>
        <w:tc>
          <w:tcPr>
            <w:tcW w:w="3012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BA5C96" w:rsidRPr="009431EB" w:rsidRDefault="00BA5C96" w:rsidP="003F4947">
            <w:pPr>
              <w:pStyle w:val="a5"/>
              <w:ind w:right="11"/>
              <w:jc w:val="both"/>
              <w:rPr>
                <w:rFonts w:ascii="Times New Roman" w:hAnsi="Times New Roman"/>
              </w:rPr>
            </w:pPr>
            <w:r w:rsidRPr="009431EB">
              <w:rPr>
                <w:rFonts w:ascii="Times New Roman" w:hAnsi="Times New Roman"/>
              </w:rPr>
              <w:t>Выводы</w:t>
            </w:r>
          </w:p>
        </w:tc>
      </w:tr>
    </w:tbl>
    <w:p w:rsidR="00BA5C96" w:rsidRPr="00820989" w:rsidRDefault="00BA5C96" w:rsidP="00BA5C96">
      <w:pPr>
        <w:pStyle w:val="a3"/>
        <w:spacing w:before="168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BA5C96" w:rsidRDefault="00BA5C96" w:rsidP="00BA5C96">
      <w:pPr>
        <w:pStyle w:val="a5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списке отмечаются дети, имеющие самые низкие показатели по каждой из шкал. </w:t>
      </w:r>
      <w:proofErr w:type="gramStart"/>
      <w:r>
        <w:rPr>
          <w:rFonts w:ascii="Times New Roman" w:hAnsi="Times New Roman"/>
          <w:sz w:val="28"/>
          <w:szCs w:val="28"/>
        </w:rPr>
        <w:t>При этом уровень адаптации детей, суммарно набравших 28-35 баллов, можно отнести к высокому, 21-27 баллов – к  среднему, менее 20 – к  низкому.</w:t>
      </w:r>
      <w:proofErr w:type="gramEnd"/>
    </w:p>
    <w:p w:rsidR="00BA5C96" w:rsidRPr="00220528" w:rsidRDefault="00BA5C96" w:rsidP="00BA5C96">
      <w:pPr>
        <w:pStyle w:val="a5"/>
        <w:ind w:right="11"/>
        <w:jc w:val="both"/>
        <w:rPr>
          <w:rFonts w:ascii="Times New Roman" w:hAnsi="Times New Roman"/>
          <w:sz w:val="28"/>
          <w:szCs w:val="28"/>
        </w:rPr>
      </w:pPr>
    </w:p>
    <w:p w:rsidR="00BA5C96" w:rsidRPr="00C96F59" w:rsidRDefault="00BA5C96" w:rsidP="00BA5C96">
      <w:pPr>
        <w:pStyle w:val="a5"/>
        <w:ind w:left="11" w:right="11" w:firstLine="709"/>
        <w:jc w:val="right"/>
        <w:rPr>
          <w:rFonts w:ascii="Times New Roman" w:hAnsi="Times New Roman"/>
          <w:sz w:val="22"/>
          <w:szCs w:val="22"/>
        </w:rPr>
      </w:pPr>
      <w:r w:rsidRPr="00C96F59">
        <w:rPr>
          <w:rFonts w:ascii="Times New Roman" w:hAnsi="Times New Roman"/>
          <w:sz w:val="22"/>
          <w:szCs w:val="22"/>
        </w:rPr>
        <w:t>Таблица 7</w:t>
      </w:r>
    </w:p>
    <w:tbl>
      <w:tblPr>
        <w:tblStyle w:val="a6"/>
        <w:tblW w:w="0" w:type="auto"/>
        <w:tblLook w:val="04A0"/>
      </w:tblPr>
      <w:tblGrid>
        <w:gridCol w:w="3288"/>
        <w:gridCol w:w="6"/>
        <w:gridCol w:w="3083"/>
        <w:gridCol w:w="19"/>
        <w:gridCol w:w="3175"/>
      </w:tblGrid>
      <w:tr w:rsidR="00BA5C96" w:rsidTr="00BA5C96">
        <w:tc>
          <w:tcPr>
            <w:tcW w:w="3288" w:type="dxa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Методики</w:t>
            </w:r>
          </w:p>
        </w:tc>
        <w:tc>
          <w:tcPr>
            <w:tcW w:w="3089" w:type="dxa"/>
            <w:gridSpan w:val="2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194" w:type="dxa"/>
            <w:gridSpan w:val="2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Критерии</w:t>
            </w:r>
          </w:p>
        </w:tc>
      </w:tr>
      <w:tr w:rsidR="00BA5C96" w:rsidTr="00BA5C96">
        <w:trPr>
          <w:trHeight w:val="263"/>
        </w:trPr>
        <w:tc>
          <w:tcPr>
            <w:tcW w:w="3288" w:type="dxa"/>
            <w:vMerge w:val="restart"/>
          </w:tcPr>
          <w:p w:rsidR="00BA5C96" w:rsidRPr="009431EB" w:rsidRDefault="00BA5C96" w:rsidP="003F4947">
            <w:pPr>
              <w:jc w:val="both"/>
              <w:rPr>
                <w:color w:val="000000"/>
                <w:sz w:val="24"/>
                <w:szCs w:val="24"/>
              </w:rPr>
            </w:pPr>
            <w:r w:rsidRPr="009431EB">
              <w:rPr>
                <w:sz w:val="24"/>
                <w:szCs w:val="24"/>
              </w:rPr>
              <w:t xml:space="preserve">Уровень </w:t>
            </w:r>
            <w:proofErr w:type="spellStart"/>
            <w:r w:rsidRPr="009431EB">
              <w:rPr>
                <w:sz w:val="24"/>
                <w:szCs w:val="24"/>
              </w:rPr>
              <w:t>сформированности</w:t>
            </w:r>
            <w:proofErr w:type="spellEnd"/>
            <w:r w:rsidRPr="009431EB">
              <w:rPr>
                <w:sz w:val="24"/>
                <w:szCs w:val="24"/>
              </w:rPr>
              <w:t xml:space="preserve"> бытовых </w:t>
            </w:r>
            <w:r>
              <w:rPr>
                <w:sz w:val="24"/>
                <w:szCs w:val="24"/>
              </w:rPr>
              <w:t xml:space="preserve">               </w:t>
            </w:r>
            <w:r w:rsidRPr="009431EB">
              <w:rPr>
                <w:sz w:val="24"/>
                <w:szCs w:val="24"/>
              </w:rPr>
              <w:t>навыков</w:t>
            </w:r>
          </w:p>
        </w:tc>
        <w:tc>
          <w:tcPr>
            <w:tcW w:w="3089" w:type="dxa"/>
            <w:gridSpan w:val="2"/>
            <w:vMerge w:val="restart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94" w:type="dxa"/>
            <w:gridSpan w:val="2"/>
          </w:tcPr>
          <w:p w:rsidR="00BA5C96" w:rsidRPr="009431EB" w:rsidRDefault="00BA5C96" w:rsidP="003F4947">
            <w:pPr>
              <w:pStyle w:val="a5"/>
              <w:ind w:right="11"/>
            </w:pPr>
            <w:r w:rsidRPr="009431EB">
              <w:rPr>
                <w:rFonts w:ascii="Times New Roman" w:hAnsi="Times New Roman"/>
                <w:lang w:eastAsia="ru-RU"/>
              </w:rPr>
              <w:t>Навыки уборки рабочего места</w:t>
            </w:r>
          </w:p>
        </w:tc>
      </w:tr>
      <w:tr w:rsidR="00BA5C96" w:rsidTr="00BA5C96">
        <w:trPr>
          <w:trHeight w:val="267"/>
        </w:trPr>
        <w:tc>
          <w:tcPr>
            <w:tcW w:w="3288" w:type="dxa"/>
            <w:vMerge/>
          </w:tcPr>
          <w:p w:rsidR="00BA5C96" w:rsidRPr="009431EB" w:rsidRDefault="00BA5C96" w:rsidP="003F494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94" w:type="dxa"/>
            <w:gridSpan w:val="2"/>
          </w:tcPr>
          <w:p w:rsidR="00BA5C96" w:rsidRPr="009431EB" w:rsidRDefault="00BA5C96" w:rsidP="003F4947">
            <w:pPr>
              <w:rPr>
                <w:sz w:val="24"/>
                <w:szCs w:val="24"/>
              </w:rPr>
            </w:pPr>
            <w:r w:rsidRPr="009431EB">
              <w:rPr>
                <w:sz w:val="24"/>
                <w:szCs w:val="24"/>
              </w:rPr>
              <w:t>Навыки дежурства в группе</w:t>
            </w:r>
          </w:p>
        </w:tc>
      </w:tr>
      <w:tr w:rsidR="00BA5C96" w:rsidTr="00BA5C96">
        <w:trPr>
          <w:trHeight w:val="250"/>
        </w:trPr>
        <w:tc>
          <w:tcPr>
            <w:tcW w:w="3288" w:type="dxa"/>
            <w:vMerge/>
          </w:tcPr>
          <w:p w:rsidR="00BA5C96" w:rsidRPr="009431EB" w:rsidRDefault="00BA5C96" w:rsidP="003F494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94" w:type="dxa"/>
            <w:gridSpan w:val="2"/>
          </w:tcPr>
          <w:p w:rsidR="00BA5C96" w:rsidRPr="009431EB" w:rsidRDefault="00BA5C96" w:rsidP="003F4947">
            <w:pPr>
              <w:rPr>
                <w:b/>
                <w:sz w:val="24"/>
                <w:szCs w:val="24"/>
              </w:rPr>
            </w:pPr>
            <w:r w:rsidRPr="009431EB">
              <w:rPr>
                <w:sz w:val="24"/>
                <w:szCs w:val="24"/>
                <w:lang w:eastAsia="ar-SA"/>
              </w:rPr>
              <w:t>Навыки</w:t>
            </w:r>
            <w:r w:rsidRPr="009431EB">
              <w:rPr>
                <w:sz w:val="24"/>
                <w:szCs w:val="24"/>
              </w:rPr>
              <w:t xml:space="preserve"> дежурства в столовой</w:t>
            </w:r>
          </w:p>
        </w:tc>
      </w:tr>
      <w:tr w:rsidR="00BA5C96" w:rsidTr="00BA5C96">
        <w:trPr>
          <w:trHeight w:val="559"/>
        </w:trPr>
        <w:tc>
          <w:tcPr>
            <w:tcW w:w="3288" w:type="dxa"/>
            <w:vMerge/>
          </w:tcPr>
          <w:p w:rsidR="00BA5C96" w:rsidRPr="009431EB" w:rsidRDefault="00BA5C96" w:rsidP="003F494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94" w:type="dxa"/>
            <w:gridSpan w:val="2"/>
          </w:tcPr>
          <w:p w:rsidR="00BA5C96" w:rsidRPr="009431EB" w:rsidRDefault="00BA5C96" w:rsidP="003F4947">
            <w:pPr>
              <w:rPr>
                <w:sz w:val="24"/>
                <w:szCs w:val="24"/>
                <w:lang w:eastAsia="ar-SA"/>
              </w:rPr>
            </w:pPr>
            <w:r w:rsidRPr="009431EB">
              <w:rPr>
                <w:sz w:val="24"/>
                <w:szCs w:val="24"/>
                <w:lang w:eastAsia="ar-SA"/>
              </w:rPr>
              <w:t xml:space="preserve">Навыки  </w:t>
            </w:r>
            <w:r w:rsidRPr="009431EB">
              <w:rPr>
                <w:sz w:val="24"/>
                <w:szCs w:val="24"/>
              </w:rPr>
              <w:t>ухода за комнатными растениями</w:t>
            </w:r>
          </w:p>
        </w:tc>
      </w:tr>
      <w:tr w:rsidR="00BA5C96" w:rsidTr="00BA5C96">
        <w:tc>
          <w:tcPr>
            <w:tcW w:w="3294" w:type="dxa"/>
            <w:gridSpan w:val="2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Методики</w:t>
            </w:r>
          </w:p>
        </w:tc>
        <w:tc>
          <w:tcPr>
            <w:tcW w:w="3102" w:type="dxa"/>
            <w:gridSpan w:val="2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175" w:type="dxa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  <w:r w:rsidRPr="009431EB">
              <w:rPr>
                <w:rFonts w:ascii="Times New Roman" w:hAnsi="Times New Roman"/>
                <w:b/>
              </w:rPr>
              <w:t>Критерии</w:t>
            </w:r>
          </w:p>
        </w:tc>
      </w:tr>
      <w:tr w:rsidR="00BA5C96" w:rsidTr="00BA5C96">
        <w:trPr>
          <w:trHeight w:val="406"/>
        </w:trPr>
        <w:tc>
          <w:tcPr>
            <w:tcW w:w="3294" w:type="dxa"/>
            <w:gridSpan w:val="2"/>
            <w:vMerge w:val="restart"/>
          </w:tcPr>
          <w:p w:rsidR="00BA5C96" w:rsidRPr="009431EB" w:rsidRDefault="00BA5C96" w:rsidP="003F4947">
            <w:pPr>
              <w:jc w:val="both"/>
              <w:rPr>
                <w:color w:val="000000"/>
                <w:sz w:val="24"/>
                <w:szCs w:val="24"/>
              </w:rPr>
            </w:pPr>
            <w:r w:rsidRPr="009431EB">
              <w:rPr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9431EB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431EB">
              <w:rPr>
                <w:color w:val="000000"/>
                <w:sz w:val="24"/>
                <w:szCs w:val="24"/>
              </w:rPr>
              <w:t xml:space="preserve"> культурно-гигиенических навыков</w:t>
            </w:r>
          </w:p>
        </w:tc>
        <w:tc>
          <w:tcPr>
            <w:tcW w:w="3102" w:type="dxa"/>
            <w:gridSpan w:val="2"/>
            <w:vMerge w:val="restart"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75" w:type="dxa"/>
          </w:tcPr>
          <w:p w:rsidR="00BA5C96" w:rsidRPr="009431EB" w:rsidRDefault="00BA5C96" w:rsidP="003F4947">
            <w:pPr>
              <w:pStyle w:val="a5"/>
              <w:ind w:right="11"/>
            </w:pPr>
            <w:r w:rsidRPr="009431EB">
              <w:rPr>
                <w:rFonts w:ascii="Times New Roman" w:hAnsi="Times New Roman"/>
                <w:lang w:eastAsia="ru-RU"/>
              </w:rPr>
              <w:t xml:space="preserve">Навыки мытья рук и личной гигиены </w:t>
            </w:r>
          </w:p>
        </w:tc>
      </w:tr>
      <w:tr w:rsidR="00BA5C96" w:rsidTr="00BA5C96">
        <w:trPr>
          <w:trHeight w:val="272"/>
        </w:trPr>
        <w:tc>
          <w:tcPr>
            <w:tcW w:w="3294" w:type="dxa"/>
            <w:gridSpan w:val="2"/>
            <w:vMerge/>
          </w:tcPr>
          <w:p w:rsidR="00BA5C96" w:rsidRPr="009431EB" w:rsidRDefault="00BA5C96" w:rsidP="003F4947">
            <w:pPr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75" w:type="dxa"/>
          </w:tcPr>
          <w:p w:rsidR="00BA5C96" w:rsidRPr="009431EB" w:rsidRDefault="00BA5C96" w:rsidP="003F4947">
            <w:pPr>
              <w:rPr>
                <w:sz w:val="24"/>
                <w:szCs w:val="24"/>
              </w:rPr>
            </w:pPr>
            <w:r w:rsidRPr="009431EB">
              <w:rPr>
                <w:sz w:val="24"/>
                <w:szCs w:val="24"/>
              </w:rPr>
              <w:t>Навыки опрятной еды</w:t>
            </w:r>
          </w:p>
        </w:tc>
      </w:tr>
      <w:tr w:rsidR="00BA5C96" w:rsidTr="00BA5C96">
        <w:trPr>
          <w:trHeight w:val="261"/>
        </w:trPr>
        <w:tc>
          <w:tcPr>
            <w:tcW w:w="3294" w:type="dxa"/>
            <w:gridSpan w:val="2"/>
            <w:vMerge/>
          </w:tcPr>
          <w:p w:rsidR="00BA5C96" w:rsidRPr="009431EB" w:rsidRDefault="00BA5C96" w:rsidP="003F4947">
            <w:pPr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75" w:type="dxa"/>
          </w:tcPr>
          <w:p w:rsidR="00BA5C96" w:rsidRPr="009431EB" w:rsidRDefault="00BA5C96" w:rsidP="003F4947">
            <w:pPr>
              <w:rPr>
                <w:sz w:val="24"/>
                <w:szCs w:val="24"/>
                <w:lang w:eastAsia="ar-SA"/>
              </w:rPr>
            </w:pPr>
            <w:r w:rsidRPr="009431EB">
              <w:rPr>
                <w:sz w:val="24"/>
                <w:szCs w:val="24"/>
              </w:rPr>
              <w:t>Навыки одевания одежды</w:t>
            </w:r>
          </w:p>
        </w:tc>
      </w:tr>
      <w:tr w:rsidR="00BA5C96" w:rsidTr="00BA5C96">
        <w:trPr>
          <w:trHeight w:val="549"/>
        </w:trPr>
        <w:tc>
          <w:tcPr>
            <w:tcW w:w="3294" w:type="dxa"/>
            <w:gridSpan w:val="2"/>
            <w:vMerge/>
          </w:tcPr>
          <w:p w:rsidR="00BA5C96" w:rsidRPr="009431EB" w:rsidRDefault="00BA5C96" w:rsidP="003F4947">
            <w:pPr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vMerge/>
          </w:tcPr>
          <w:p w:rsidR="00BA5C96" w:rsidRPr="009431EB" w:rsidRDefault="00BA5C96" w:rsidP="003F4947">
            <w:pPr>
              <w:pStyle w:val="a5"/>
              <w:ind w:right="11"/>
              <w:rPr>
                <w:rFonts w:ascii="Times New Roman" w:hAnsi="Times New Roman"/>
                <w:b/>
              </w:rPr>
            </w:pPr>
          </w:p>
        </w:tc>
        <w:tc>
          <w:tcPr>
            <w:tcW w:w="3175" w:type="dxa"/>
          </w:tcPr>
          <w:p w:rsidR="00BA5C96" w:rsidRPr="009431EB" w:rsidRDefault="00BA5C96" w:rsidP="003F4947">
            <w:pPr>
              <w:rPr>
                <w:sz w:val="24"/>
                <w:szCs w:val="24"/>
                <w:lang w:eastAsia="ar-SA"/>
              </w:rPr>
            </w:pPr>
            <w:r w:rsidRPr="009431EB">
              <w:rPr>
                <w:sz w:val="24"/>
                <w:szCs w:val="24"/>
              </w:rPr>
              <w:t>Навыки снимания одежды</w:t>
            </w:r>
          </w:p>
        </w:tc>
      </w:tr>
    </w:tbl>
    <w:p w:rsidR="00BA5C96" w:rsidRPr="00255BCF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ребёнок правильно выполняет все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 входящие в навык, то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5C96" w:rsidRPr="00255BCF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правильно выполненное действие ребёнок получает 3 балла;</w:t>
      </w:r>
    </w:p>
    <w:p w:rsidR="00BA5C96" w:rsidRPr="00255BCF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действие, выполненное с небольшими неточностями – 2 балла;</w:t>
      </w:r>
    </w:p>
    <w:p w:rsidR="00BA5C96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неумение выполнять действие – 1 балл.</w:t>
      </w:r>
    </w:p>
    <w:p w:rsidR="00BA5C96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Уровни </w:t>
      </w:r>
      <w:proofErr w:type="spellStart"/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культурно-гигиенических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бытовых навыков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20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</w:t>
      </w:r>
    </w:p>
    <w:p w:rsidR="00BA5C96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(24-20 баллов) – все навыки сформированы;</w:t>
      </w:r>
      <w:r w:rsidRPr="00820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средний уровень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 xml:space="preserve"> (19-16 баллов)</w:t>
      </w:r>
    </w:p>
    <w:p w:rsidR="00BA5C96" w:rsidRDefault="00BA5C96" w:rsidP="00BA5C96">
      <w:pPr>
        <w:pStyle w:val="a3"/>
        <w:spacing w:before="168"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– один и более навыков находятся в стадии становления;</w:t>
      </w:r>
      <w:r w:rsidRPr="00820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20989">
        <w:rPr>
          <w:rFonts w:ascii="Times New Roman" w:eastAsia="Times New Roman" w:hAnsi="Times New Roman"/>
          <w:sz w:val="28"/>
          <w:szCs w:val="28"/>
          <w:lang w:eastAsia="ru-RU"/>
        </w:rPr>
        <w:t>изкий уровень</w:t>
      </w:r>
      <w:r w:rsidRPr="00255B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55BCF">
        <w:rPr>
          <w:rFonts w:ascii="Times New Roman" w:eastAsia="Times New Roman" w:hAnsi="Times New Roman"/>
          <w:sz w:val="28"/>
          <w:szCs w:val="28"/>
          <w:lang w:eastAsia="ru-RU"/>
        </w:rPr>
        <w:t>(15-8) – один и более навыков не сформированы.</w:t>
      </w:r>
    </w:p>
    <w:p w:rsidR="00000000" w:rsidRDefault="00BA5C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C96"/>
    <w:rsid w:val="00BA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9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A5C96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Стиль"/>
    <w:rsid w:val="00BA5C9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table" w:styleId="a6">
    <w:name w:val="Table Grid"/>
    <w:basedOn w:val="a1"/>
    <w:rsid w:val="00BA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5512</Characters>
  <Application>Microsoft Office Word</Application>
  <DocSecurity>0</DocSecurity>
  <Lines>45</Lines>
  <Paragraphs>12</Paragraphs>
  <ScaleCrop>false</ScaleCrop>
  <Company>Grizli777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2015-04-06T01:46:00Z</dcterms:created>
  <dcterms:modified xsi:type="dcterms:W3CDTF">2015-04-06T01:51:00Z</dcterms:modified>
</cp:coreProperties>
</file>