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92" w:rsidRPr="00A41892" w:rsidRDefault="00A41892" w:rsidP="00A41892">
      <w:pPr>
        <w:shd w:val="clear" w:color="auto" w:fill="000000" w:themeFill="text1"/>
        <w:spacing w:after="0" w:line="331" w:lineRule="auto"/>
        <w:jc w:val="center"/>
        <w:rPr>
          <w:rFonts w:ascii="Times New Roman" w:eastAsia="Times New Roman" w:hAnsi="Times New Roman"/>
          <w:b/>
          <w:shadow/>
          <w:sz w:val="28"/>
          <w:szCs w:val="28"/>
        </w:rPr>
      </w:pPr>
      <w:r w:rsidRPr="00A41892">
        <w:rPr>
          <w:rFonts w:ascii="Times New Roman" w:eastAsia="Times New Roman" w:hAnsi="Times New Roman"/>
          <w:b/>
          <w:shadow/>
          <w:sz w:val="28"/>
          <w:szCs w:val="28"/>
        </w:rPr>
        <w:t>ПРЕДСТАВЛЕНИЕ РЕЗУЛЬТАТОВ ОПЫТА</w:t>
      </w:r>
    </w:p>
    <w:p w:rsidR="00A41892" w:rsidRPr="00A41892" w:rsidRDefault="00A41892" w:rsidP="00B8704D">
      <w:pPr>
        <w:spacing w:after="0" w:line="331" w:lineRule="auto"/>
        <w:ind w:firstLine="709"/>
        <w:rPr>
          <w:rFonts w:ascii="Times New Roman" w:eastAsia="Times New Roman" w:hAnsi="Times New Roman"/>
          <w:sz w:val="14"/>
          <w:szCs w:val="28"/>
        </w:rPr>
      </w:pPr>
    </w:p>
    <w:p w:rsidR="00A41892" w:rsidRPr="00A41892" w:rsidRDefault="00A41892" w:rsidP="00A41892">
      <w:pPr>
        <w:spacing w:after="0" w:line="331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41892">
        <w:rPr>
          <w:rFonts w:ascii="Times New Roman" w:eastAsia="Times New Roman" w:hAnsi="Times New Roman"/>
          <w:b/>
          <w:sz w:val="28"/>
          <w:szCs w:val="28"/>
        </w:rPr>
        <w:t>РЕЗУЛЬТАТЫ ОПЫТА БЫЛИ ПРЕДСТАВЛЕНЫ:</w:t>
      </w:r>
    </w:p>
    <w:p w:rsidR="0048634F" w:rsidRPr="00A41892" w:rsidRDefault="00A41892" w:rsidP="00A41892">
      <w:pPr>
        <w:pStyle w:val="a7"/>
        <w:numPr>
          <w:ilvl w:val="0"/>
          <w:numId w:val="1"/>
        </w:numPr>
        <w:spacing w:after="0" w:line="331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41892">
        <w:rPr>
          <w:rFonts w:ascii="Times New Roman" w:eastAsia="Times New Roman" w:hAnsi="Times New Roman"/>
          <w:b/>
          <w:sz w:val="28"/>
          <w:szCs w:val="28"/>
        </w:rPr>
        <w:t>НА НАУЧНО-ПРАКТИЧЕСКИХ КОНФЕРЕНЦИЯХ, СЕМИНАРАХ, СЕКЦИЯХ, МЕТОДИЧЕСКИХ ОБЪЕДИН</w:t>
      </w:r>
      <w:r w:rsidRPr="00A41892">
        <w:rPr>
          <w:rFonts w:ascii="Times New Roman" w:eastAsia="Times New Roman" w:hAnsi="Times New Roman"/>
          <w:b/>
          <w:sz w:val="28"/>
          <w:szCs w:val="28"/>
        </w:rPr>
        <w:t>Е</w:t>
      </w:r>
      <w:r w:rsidRPr="00A41892">
        <w:rPr>
          <w:rFonts w:ascii="Times New Roman" w:eastAsia="Times New Roman" w:hAnsi="Times New Roman"/>
          <w:b/>
          <w:sz w:val="28"/>
          <w:szCs w:val="28"/>
        </w:rPr>
        <w:t xml:space="preserve">НИЯХ: </w:t>
      </w:r>
    </w:p>
    <w:p w:rsidR="00F3785F" w:rsidRPr="00B8704D" w:rsidRDefault="00F3785F" w:rsidP="00B8704D">
      <w:pPr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8"/>
        </w:rPr>
      </w:pPr>
    </w:p>
    <w:tbl>
      <w:tblPr>
        <w:tblStyle w:val="a4"/>
        <w:tblW w:w="15798" w:type="dxa"/>
        <w:jc w:val="center"/>
        <w:tblInd w:w="-4445" w:type="dxa"/>
        <w:tblLook w:val="01E0"/>
      </w:tblPr>
      <w:tblGrid>
        <w:gridCol w:w="783"/>
        <w:gridCol w:w="6723"/>
        <w:gridCol w:w="5972"/>
        <w:gridCol w:w="2320"/>
      </w:tblGrid>
      <w:tr w:rsidR="00745632" w:rsidRPr="00C802D3" w:rsidTr="007E76E8">
        <w:trPr>
          <w:jc w:val="center"/>
        </w:trPr>
        <w:tc>
          <w:tcPr>
            <w:tcW w:w="783" w:type="dxa"/>
          </w:tcPr>
          <w:p w:rsidR="00286DB7" w:rsidRPr="00C802D3" w:rsidRDefault="00286DB7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Дата</w:t>
            </w:r>
          </w:p>
        </w:tc>
        <w:tc>
          <w:tcPr>
            <w:tcW w:w="6723" w:type="dxa"/>
          </w:tcPr>
          <w:p w:rsidR="00286DB7" w:rsidRPr="00C802D3" w:rsidRDefault="00286DB7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972" w:type="dxa"/>
          </w:tcPr>
          <w:p w:rsidR="00286DB7" w:rsidRPr="00745632" w:rsidRDefault="005E71A5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Тема выступления</w:t>
            </w:r>
          </w:p>
        </w:tc>
        <w:tc>
          <w:tcPr>
            <w:tcW w:w="2320" w:type="dxa"/>
          </w:tcPr>
          <w:p w:rsidR="00286DB7" w:rsidRPr="00C802D3" w:rsidRDefault="00286DB7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Уровень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 w:val="restart"/>
          </w:tcPr>
          <w:p w:rsidR="007E76E8" w:rsidRPr="0064086E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086E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E76E8" w:rsidRPr="0064086E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8A1">
              <w:rPr>
                <w:rFonts w:ascii="Times New Roman" w:eastAsia="Times New Roman" w:hAnsi="Times New Roman"/>
                <w:shadow/>
                <w:sz w:val="26"/>
                <w:szCs w:val="26"/>
                <w:lang w:val="en-US"/>
              </w:rPr>
              <w:t>II</w:t>
            </w:r>
            <w:r w:rsidRPr="00EC08A1">
              <w:rPr>
                <w:rFonts w:ascii="Times New Roman" w:eastAsia="Times New Roman" w:hAnsi="Times New Roman"/>
                <w:shadow/>
                <w:sz w:val="26"/>
                <w:szCs w:val="26"/>
              </w:rPr>
              <w:t xml:space="preserve"> Внутривузовская студенческая научная конференция</w:t>
            </w:r>
            <w:r w:rsidRPr="0064086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C08A1">
              <w:rPr>
                <w:rFonts w:ascii="Times New Roman" w:eastAsia="Times New Roman" w:hAnsi="Times New Roman"/>
                <w:i/>
                <w:sz w:val="26"/>
                <w:szCs w:val="26"/>
              </w:rPr>
              <w:t>«Инновационная деятельность современного учителя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»</w:t>
            </w:r>
          </w:p>
        </w:tc>
        <w:tc>
          <w:tcPr>
            <w:tcW w:w="5972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086E">
              <w:rPr>
                <w:rFonts w:ascii="Times New Roman" w:eastAsia="Times New Roman" w:hAnsi="Times New Roman"/>
                <w:sz w:val="26"/>
                <w:szCs w:val="26"/>
              </w:rPr>
              <w:t>Организация дифференцированной работы при обучении младших школьников математике</w:t>
            </w:r>
          </w:p>
        </w:tc>
        <w:tc>
          <w:tcPr>
            <w:tcW w:w="2320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Внутривузовский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/>
          </w:tcPr>
          <w:p w:rsidR="007E76E8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662B30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8A1">
              <w:rPr>
                <w:rFonts w:ascii="Times New Roman" w:eastAsia="Times New Roman" w:hAnsi="Times New Roman"/>
                <w:shadow/>
                <w:sz w:val="26"/>
                <w:szCs w:val="26"/>
              </w:rPr>
              <w:t>Заседание кафедры дисциплин начального образования №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C08A1">
              <w:rPr>
                <w:rFonts w:ascii="Times New Roman" w:eastAsia="Times New Roman" w:hAnsi="Times New Roman"/>
                <w:i/>
                <w:sz w:val="26"/>
                <w:szCs w:val="26"/>
              </w:rPr>
              <w:t>«Стандарт второго поколения как инструмент реал</w:t>
            </w:r>
            <w:r w:rsidRPr="00EC08A1">
              <w:rPr>
                <w:rFonts w:ascii="Times New Roman" w:eastAsia="Times New Roman" w:hAnsi="Times New Roman"/>
                <w:i/>
                <w:sz w:val="26"/>
                <w:szCs w:val="26"/>
              </w:rPr>
              <w:t>и</w:t>
            </w:r>
            <w:r w:rsidRPr="00EC08A1">
              <w:rPr>
                <w:rFonts w:ascii="Times New Roman" w:eastAsia="Times New Roman" w:hAnsi="Times New Roman"/>
                <w:i/>
                <w:sz w:val="26"/>
                <w:szCs w:val="26"/>
              </w:rPr>
              <w:t>зации новых идей»</w:t>
            </w:r>
          </w:p>
        </w:tc>
        <w:tc>
          <w:tcPr>
            <w:tcW w:w="5972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Практическое использование электронных образ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вательных ресурсов в учебно-воспитательном пр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цессе начальной школы как один из путей реализ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ции ФГОС</w:t>
            </w:r>
          </w:p>
        </w:tc>
        <w:tc>
          <w:tcPr>
            <w:tcW w:w="2320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 w:val="restart"/>
          </w:tcPr>
          <w:p w:rsidR="007E76E8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6723" w:type="dxa"/>
          </w:tcPr>
          <w:p w:rsidR="007E76E8" w:rsidRPr="007A315C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C08A1">
              <w:rPr>
                <w:rFonts w:ascii="Times New Roman" w:eastAsia="Times New Roman" w:hAnsi="Times New Roman"/>
                <w:shadow/>
                <w:sz w:val="26"/>
                <w:szCs w:val="26"/>
                <w:lang w:val="en-US"/>
              </w:rPr>
              <w:t>IX</w:t>
            </w:r>
            <w:r w:rsidRPr="00EC08A1">
              <w:rPr>
                <w:rFonts w:ascii="Times New Roman" w:eastAsia="Times New Roman" w:hAnsi="Times New Roman"/>
                <w:shadow/>
                <w:sz w:val="26"/>
                <w:szCs w:val="26"/>
              </w:rPr>
              <w:t xml:space="preserve"> Международная научно-практическая конференция Осовские педагогические чтения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C08A1">
              <w:rPr>
                <w:rFonts w:ascii="Times New Roman" w:eastAsia="Times New Roman" w:hAnsi="Times New Roman"/>
                <w:i/>
                <w:sz w:val="26"/>
                <w:szCs w:val="26"/>
              </w:rPr>
              <w:t>«Образование в совр</w:t>
            </w:r>
            <w:r w:rsidRPr="00EC08A1">
              <w:rPr>
                <w:rFonts w:ascii="Times New Roman" w:eastAsia="Times New Roman" w:hAnsi="Times New Roman"/>
                <w:i/>
                <w:sz w:val="26"/>
                <w:szCs w:val="26"/>
              </w:rPr>
              <w:t>е</w:t>
            </w:r>
            <w:r w:rsidRPr="00EC08A1">
              <w:rPr>
                <w:rFonts w:ascii="Times New Roman" w:eastAsia="Times New Roman" w:hAnsi="Times New Roman"/>
                <w:i/>
                <w:sz w:val="26"/>
                <w:szCs w:val="26"/>
              </w:rPr>
              <w:t>менном мире: новое время – новые решения»</w:t>
            </w:r>
          </w:p>
        </w:tc>
        <w:tc>
          <w:tcPr>
            <w:tcW w:w="5972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Педагогические условия формирования культуры толерантности младших школьников в поликул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турной образовательной среде</w:t>
            </w:r>
          </w:p>
        </w:tc>
        <w:tc>
          <w:tcPr>
            <w:tcW w:w="2320" w:type="dxa"/>
          </w:tcPr>
          <w:p w:rsidR="007E76E8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Международный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/>
          </w:tcPr>
          <w:p w:rsidR="007E76E8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BE0ECF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>Семинар-практикум кафедры дисциплин начального о</w:t>
            </w: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>б</w:t>
            </w: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>разования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«Поэтапное формирование универсальных учебных действий в соответствии с возрастными ос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о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бенностями учащихся»</w:t>
            </w:r>
          </w:p>
        </w:tc>
        <w:tc>
          <w:tcPr>
            <w:tcW w:w="5972" w:type="dxa"/>
          </w:tcPr>
          <w:p w:rsidR="007E76E8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Проектная деятельность как средство формиров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ния универсальных учебных действий</w:t>
            </w:r>
            <w:r w:rsidRPr="00D47D11">
              <w:rPr>
                <w:rFonts w:ascii="Times New Roman" w:eastAsia="Times New Roman" w:hAnsi="Times New Roman"/>
                <w:sz w:val="14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на уроках математики в начальной школе</w:t>
            </w:r>
          </w:p>
        </w:tc>
        <w:tc>
          <w:tcPr>
            <w:tcW w:w="2320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 w:val="restart"/>
          </w:tcPr>
          <w:p w:rsidR="007E76E8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2014</w:t>
            </w:r>
          </w:p>
          <w:p w:rsidR="007E76E8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2909BF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  <w:lang w:val="en-US"/>
              </w:rPr>
              <w:t>IV</w:t>
            </w: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 xml:space="preserve"> Международная научно-практическая конференция – Надькинские чтения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«Гуманитарные науки и стратегии образования: пути интеграции»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посвящённая 80-летию со дня рождения Д.Т. Надькина</w:t>
            </w:r>
          </w:p>
        </w:tc>
        <w:tc>
          <w:tcPr>
            <w:tcW w:w="5972" w:type="dxa"/>
          </w:tcPr>
          <w:p w:rsidR="007E76E8" w:rsidRPr="002909BF" w:rsidRDefault="007E76E8" w:rsidP="00B8704D">
            <w:pPr>
              <w:pStyle w:val="a5"/>
              <w:spacing w:line="266" w:lineRule="auto"/>
              <w:jc w:val="both"/>
              <w:rPr>
                <w:sz w:val="26"/>
                <w:szCs w:val="26"/>
              </w:rPr>
            </w:pPr>
            <w:r w:rsidRPr="002909BF">
              <w:rPr>
                <w:sz w:val="26"/>
                <w:szCs w:val="26"/>
              </w:rPr>
              <w:t>Учебно-исследовательская деятельность на основе этимологического анализа словарных слов как э</w:t>
            </w:r>
            <w:r w:rsidRPr="002909BF">
              <w:rPr>
                <w:sz w:val="26"/>
                <w:szCs w:val="26"/>
              </w:rPr>
              <w:t>ф</w:t>
            </w:r>
            <w:r w:rsidRPr="002909BF">
              <w:rPr>
                <w:sz w:val="26"/>
                <w:szCs w:val="26"/>
              </w:rPr>
              <w:t>фективный способ повышения орфографической грамотности младших школьников на уроках ру</w:t>
            </w:r>
            <w:r w:rsidRPr="002909BF">
              <w:rPr>
                <w:sz w:val="26"/>
                <w:szCs w:val="26"/>
              </w:rPr>
              <w:t>с</w:t>
            </w:r>
            <w:r w:rsidRPr="002909BF">
              <w:rPr>
                <w:sz w:val="26"/>
                <w:szCs w:val="26"/>
              </w:rPr>
              <w:t>ского языка</w:t>
            </w:r>
          </w:p>
        </w:tc>
        <w:tc>
          <w:tcPr>
            <w:tcW w:w="2320" w:type="dxa"/>
          </w:tcPr>
          <w:p w:rsidR="007E76E8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Международный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/>
          </w:tcPr>
          <w:p w:rsidR="007E76E8" w:rsidRPr="0064086E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>Международная научно-практическая конференция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п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свящённая 100-летию со дня рождения Народного пис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теля Мордовии К.Г. Абрамова</w:t>
            </w:r>
          </w:p>
        </w:tc>
        <w:tc>
          <w:tcPr>
            <w:tcW w:w="5972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Приёмы воспитания культуры толерантности млад-шего школьника на уроках литературного чтения</w:t>
            </w:r>
          </w:p>
        </w:tc>
        <w:tc>
          <w:tcPr>
            <w:tcW w:w="2320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Международный</w:t>
            </w:r>
          </w:p>
        </w:tc>
      </w:tr>
      <w:tr w:rsidR="007E76E8" w:rsidRPr="00C802D3" w:rsidTr="007E76E8">
        <w:trPr>
          <w:trHeight w:val="77"/>
          <w:jc w:val="center"/>
        </w:trPr>
        <w:tc>
          <w:tcPr>
            <w:tcW w:w="783" w:type="dxa"/>
            <w:vMerge/>
          </w:tcPr>
          <w:p w:rsidR="007E76E8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FB552C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  <w:lang w:val="en-US"/>
              </w:rPr>
              <w:t>V</w:t>
            </w: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 xml:space="preserve"> Всероссийская научно-практическая конференция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«Ди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алог финно-угорских языков и культур»</w:t>
            </w:r>
          </w:p>
        </w:tc>
        <w:tc>
          <w:tcPr>
            <w:tcW w:w="5972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Психолого-педагогическое сопровождение образ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вательного процесса в условиях реализации ФГОС НОО</w:t>
            </w:r>
          </w:p>
        </w:tc>
        <w:tc>
          <w:tcPr>
            <w:tcW w:w="2320" w:type="dxa"/>
          </w:tcPr>
          <w:p w:rsidR="007E76E8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Всероссийский</w:t>
            </w:r>
          </w:p>
        </w:tc>
      </w:tr>
      <w:tr w:rsidR="007E76E8" w:rsidRPr="00C802D3" w:rsidTr="007E76E8">
        <w:trPr>
          <w:trHeight w:val="77"/>
          <w:jc w:val="center"/>
        </w:trPr>
        <w:tc>
          <w:tcPr>
            <w:tcW w:w="783" w:type="dxa"/>
            <w:vMerge/>
          </w:tcPr>
          <w:p w:rsidR="007E76E8" w:rsidRPr="0064086E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hadow/>
                <w:sz w:val="26"/>
                <w:szCs w:val="26"/>
              </w:rPr>
              <w:t>Заседание педагогического</w:t>
            </w: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 xml:space="preserve"> совет</w:t>
            </w:r>
            <w:r>
              <w:rPr>
                <w:rFonts w:ascii="Times New Roman" w:eastAsia="Times New Roman" w:hAnsi="Times New Roman"/>
                <w:shadow/>
                <w:sz w:val="26"/>
                <w:szCs w:val="26"/>
              </w:rPr>
              <w:t>а</w:t>
            </w: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 xml:space="preserve"> № 2</w:t>
            </w:r>
            <w:r w:rsidRPr="00EC08A1">
              <w:rPr>
                <w:rFonts w:ascii="Times New Roman" w:eastAsia="Times New Roman" w:hAnsi="Times New Roman"/>
                <w:sz w:val="18"/>
                <w:szCs w:val="26"/>
              </w:rPr>
              <w:t xml:space="preserve"> 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«Формирование 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ключевых компетенций учащихся в учебно-воспитатель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ном процессе»</w:t>
            </w:r>
          </w:p>
        </w:tc>
        <w:tc>
          <w:tcPr>
            <w:tcW w:w="5972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Формирование ключевых компетенций младших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школьников в условиях внеурочной проектной, опытно-экспериментальной и</w:t>
            </w:r>
            <w:r w:rsidRPr="00BA5F9B">
              <w:rPr>
                <w:rFonts w:ascii="Times New Roman" w:eastAsia="Times New Roman" w:hAnsi="Times New Roman"/>
                <w:sz w:val="1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исследовательской</w:t>
            </w:r>
            <w:r w:rsidRPr="00BA5F9B">
              <w:rPr>
                <w:rFonts w:ascii="Times New Roman" w:eastAsia="Times New Roman" w:hAnsi="Times New Roman"/>
                <w:sz w:val="22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деятельности</w:t>
            </w:r>
            <w:r w:rsidRPr="00BA5F9B">
              <w:rPr>
                <w:rFonts w:ascii="Times New Roman" w:eastAsia="Times New Roman" w:hAnsi="Times New Roman"/>
                <w:sz w:val="18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BA5F9B">
              <w:rPr>
                <w:rFonts w:ascii="Times New Roman" w:eastAsia="Times New Roman" w:hAnsi="Times New Roman"/>
                <w:sz w:val="1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рамках реализации ФГОС НОО</w:t>
            </w:r>
          </w:p>
        </w:tc>
        <w:tc>
          <w:tcPr>
            <w:tcW w:w="2320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Образовательная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организация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 w:val="restart"/>
          </w:tcPr>
          <w:p w:rsidR="007E76E8" w:rsidRPr="0064086E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2015</w:t>
            </w:r>
          </w:p>
          <w:p w:rsidR="007E76E8" w:rsidRPr="0064086E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>Общешкольная родительская конференция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«Внутренняя и внешняя культура ребенка. От чего она зависит?..»</w:t>
            </w:r>
          </w:p>
        </w:tc>
        <w:tc>
          <w:tcPr>
            <w:tcW w:w="5972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Нравственные уроки семьи – нравственные законы жизни</w:t>
            </w:r>
          </w:p>
        </w:tc>
        <w:tc>
          <w:tcPr>
            <w:tcW w:w="2320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/>
          </w:tcPr>
          <w:p w:rsidR="007E76E8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 xml:space="preserve">Межрегиональный научно-практический семинар 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«Акт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у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альные проблемы педагогики и методики начального о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б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разования»</w:t>
            </w:r>
          </w:p>
        </w:tc>
        <w:tc>
          <w:tcPr>
            <w:tcW w:w="5972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Технология интерактивного обучения на уроках русского языка как средство формирования уче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ной мотивации младших школьников</w:t>
            </w:r>
          </w:p>
        </w:tc>
        <w:tc>
          <w:tcPr>
            <w:tcW w:w="2320" w:type="dxa"/>
          </w:tcPr>
          <w:p w:rsidR="007E76E8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Межрегиональный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/>
          </w:tcPr>
          <w:p w:rsidR="007E76E8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662B30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>Заседание кафедры дисциплин начального образования № 4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«Технология проблемного диалога как средство реал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и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зации ФГОС»</w:t>
            </w:r>
          </w:p>
        </w:tc>
        <w:tc>
          <w:tcPr>
            <w:tcW w:w="5972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уроков русского языка в начальной школе с элементами проблемного обучения </w:t>
            </w:r>
          </w:p>
        </w:tc>
        <w:tc>
          <w:tcPr>
            <w:tcW w:w="2320" w:type="dxa"/>
          </w:tcPr>
          <w:p w:rsidR="007E76E8" w:rsidRPr="0064086E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7E76E8" w:rsidRPr="00C802D3" w:rsidTr="007E76E8">
        <w:trPr>
          <w:jc w:val="center"/>
        </w:trPr>
        <w:tc>
          <w:tcPr>
            <w:tcW w:w="783" w:type="dxa"/>
            <w:vMerge/>
          </w:tcPr>
          <w:p w:rsidR="007E76E8" w:rsidRDefault="007E76E8" w:rsidP="00B8704D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23" w:type="dxa"/>
          </w:tcPr>
          <w:p w:rsidR="007E76E8" w:rsidRPr="00662B30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>Всероссийская</w:t>
            </w:r>
            <w:r w:rsidRPr="007E76E8">
              <w:rPr>
                <w:rFonts w:ascii="Times New Roman" w:eastAsia="Times New Roman" w:hAnsi="Times New Roman"/>
                <w:shadow/>
                <w:sz w:val="10"/>
                <w:szCs w:val="26"/>
              </w:rPr>
              <w:t xml:space="preserve"> </w:t>
            </w: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>научно-практическая</w:t>
            </w:r>
            <w:r w:rsidRPr="007E76E8">
              <w:rPr>
                <w:rFonts w:ascii="Times New Roman" w:eastAsia="Times New Roman" w:hAnsi="Times New Roman"/>
                <w:shadow/>
                <w:sz w:val="10"/>
                <w:szCs w:val="26"/>
              </w:rPr>
              <w:t xml:space="preserve"> </w:t>
            </w:r>
            <w:r w:rsidRPr="007E76E8">
              <w:rPr>
                <w:rFonts w:ascii="Times New Roman" w:eastAsia="Times New Roman" w:hAnsi="Times New Roman"/>
                <w:shadow/>
                <w:sz w:val="26"/>
                <w:szCs w:val="26"/>
              </w:rPr>
              <w:t>конференция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E76E8">
              <w:rPr>
                <w:rFonts w:ascii="Times New Roman" w:eastAsia="Times New Roman" w:hAnsi="Times New Roman"/>
                <w:i/>
                <w:sz w:val="26"/>
                <w:szCs w:val="26"/>
              </w:rPr>
              <w:t>«Меж-культурный диалог народов России»</w:t>
            </w:r>
          </w:p>
        </w:tc>
        <w:tc>
          <w:tcPr>
            <w:tcW w:w="5972" w:type="dxa"/>
          </w:tcPr>
          <w:p w:rsidR="007E76E8" w:rsidRPr="00420B8F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Технология проблемно-моду</w:t>
            </w:r>
            <w:r w:rsidRPr="00420B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льного обучения как активное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средство формирования полноцен</w:t>
            </w:r>
            <w:r w:rsidRPr="00420B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ного речевого развития младших школьников на уроках филологического цикла</w:t>
            </w:r>
          </w:p>
        </w:tc>
        <w:tc>
          <w:tcPr>
            <w:tcW w:w="2320" w:type="dxa"/>
          </w:tcPr>
          <w:p w:rsidR="007E76E8" w:rsidRDefault="007E76E8" w:rsidP="00B8704D">
            <w:pPr>
              <w:spacing w:after="0" w:line="26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Всероссийский</w:t>
            </w:r>
          </w:p>
        </w:tc>
      </w:tr>
    </w:tbl>
    <w:p w:rsidR="009A5667" w:rsidRPr="00A41892" w:rsidRDefault="009A5667">
      <w:pPr>
        <w:rPr>
          <w:rFonts w:ascii="Times New Roman" w:hAnsi="Times New Roman"/>
          <w:sz w:val="14"/>
          <w:szCs w:val="26"/>
        </w:rPr>
      </w:pPr>
    </w:p>
    <w:p w:rsidR="00A41892" w:rsidRPr="00A41892" w:rsidRDefault="00A41892" w:rsidP="00A4189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41892">
        <w:rPr>
          <w:rFonts w:ascii="Times New Roman" w:eastAsia="Times New Roman" w:hAnsi="Times New Roman"/>
          <w:b/>
          <w:sz w:val="28"/>
          <w:szCs w:val="28"/>
        </w:rPr>
        <w:t>ОТКРЫТЫХ УРОКАХ И ВНЕКЛАССНЫХ МЕРОПРИЯТИЯХ:</w:t>
      </w:r>
    </w:p>
    <w:p w:rsidR="00A41892" w:rsidRPr="007F10A8" w:rsidRDefault="00A41892" w:rsidP="00A41892">
      <w:pPr>
        <w:spacing w:after="0"/>
        <w:jc w:val="center"/>
        <w:rPr>
          <w:rFonts w:ascii="Times New Roman" w:eastAsia="Times New Roman" w:hAnsi="Times New Roman"/>
          <w:b/>
          <w:sz w:val="16"/>
          <w:szCs w:val="28"/>
        </w:rPr>
      </w:pPr>
    </w:p>
    <w:tbl>
      <w:tblPr>
        <w:tblStyle w:val="a4"/>
        <w:tblW w:w="15786" w:type="dxa"/>
        <w:jc w:val="center"/>
        <w:tblInd w:w="-8855" w:type="dxa"/>
        <w:tblLook w:val="01E0"/>
      </w:tblPr>
      <w:tblGrid>
        <w:gridCol w:w="783"/>
        <w:gridCol w:w="12597"/>
        <w:gridCol w:w="2406"/>
      </w:tblGrid>
      <w:tr w:rsidR="00A41892" w:rsidRPr="00C802D3" w:rsidTr="00A41892">
        <w:trPr>
          <w:jc w:val="center"/>
        </w:trPr>
        <w:tc>
          <w:tcPr>
            <w:tcW w:w="783" w:type="dxa"/>
          </w:tcPr>
          <w:p w:rsidR="00A41892" w:rsidRPr="00C802D3" w:rsidRDefault="00A41892" w:rsidP="00EF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Дата</w:t>
            </w:r>
          </w:p>
        </w:tc>
        <w:tc>
          <w:tcPr>
            <w:tcW w:w="12597" w:type="dxa"/>
          </w:tcPr>
          <w:p w:rsidR="00A41892" w:rsidRPr="00745632" w:rsidRDefault="00A41892" w:rsidP="00EF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Наименование мероприятия, форма представления</w:t>
            </w:r>
          </w:p>
        </w:tc>
        <w:tc>
          <w:tcPr>
            <w:tcW w:w="2406" w:type="dxa"/>
          </w:tcPr>
          <w:p w:rsidR="00A41892" w:rsidRPr="00C802D3" w:rsidRDefault="00A41892" w:rsidP="00EF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Уровень</w:t>
            </w:r>
          </w:p>
        </w:tc>
      </w:tr>
      <w:tr w:rsidR="00A41892" w:rsidRPr="00C802D3" w:rsidTr="00A41892">
        <w:trPr>
          <w:trHeight w:val="416"/>
          <w:jc w:val="center"/>
        </w:trPr>
        <w:tc>
          <w:tcPr>
            <w:tcW w:w="783" w:type="dxa"/>
          </w:tcPr>
          <w:p w:rsidR="00A41892" w:rsidRDefault="00A41892" w:rsidP="00EF48B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12597" w:type="dxa"/>
          </w:tcPr>
          <w:p w:rsidR="00A41892" w:rsidRPr="00AE3074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450AB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Эвристическая беседа с элементами исследовательской деятельности</w:t>
            </w:r>
            <w:r w:rsidRPr="00DE068F">
              <w:rPr>
                <w:rFonts w:ascii="Times New Roman" w:eastAsia="Times New Roman" w:hAnsi="Times New Roman"/>
                <w:i/>
                <w:shadow/>
                <w:sz w:val="14"/>
                <w:szCs w:val="26"/>
              </w:rPr>
              <w:t xml:space="preserve"> </w:t>
            </w:r>
            <w:r w:rsidRPr="004450AB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«Ленточка с секретом»</w:t>
            </w:r>
            <w:r w:rsidRPr="00DE068F">
              <w:rPr>
                <w:rFonts w:ascii="Times New Roman" w:eastAsia="Times New Roman" w:hAnsi="Times New Roman"/>
                <w:sz w:val="8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 рамках с</w:t>
            </w:r>
            <w:r w:rsidRPr="004450AB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450AB">
              <w:rPr>
                <w:rFonts w:ascii="Times New Roman" w:eastAsia="Times New Roman" w:hAnsi="Times New Roman"/>
                <w:sz w:val="26"/>
                <w:szCs w:val="26"/>
              </w:rPr>
              <w:t>минар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450AB">
              <w:rPr>
                <w:rFonts w:ascii="Times New Roman" w:eastAsia="Times New Roman" w:hAnsi="Times New Roman"/>
                <w:sz w:val="26"/>
                <w:szCs w:val="26"/>
              </w:rPr>
              <w:t>-практи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450AB">
              <w:rPr>
                <w:rFonts w:ascii="Times New Roman" w:eastAsia="Times New Roman" w:hAnsi="Times New Roman"/>
                <w:sz w:val="26"/>
                <w:szCs w:val="26"/>
              </w:rPr>
              <w:t>кум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4450AB">
              <w:rPr>
                <w:rFonts w:ascii="Times New Roman" w:eastAsia="Times New Roman" w:hAnsi="Times New Roman"/>
                <w:sz w:val="26"/>
                <w:szCs w:val="26"/>
              </w:rPr>
              <w:t xml:space="preserve"> кафедры дисциплин начального образования </w:t>
            </w:r>
            <w:r w:rsidRPr="004450AB">
              <w:rPr>
                <w:rFonts w:ascii="Times New Roman" w:eastAsia="Times New Roman" w:hAnsi="Times New Roman"/>
                <w:i/>
                <w:sz w:val="26"/>
                <w:szCs w:val="26"/>
              </w:rPr>
              <w:t>«Применение ЭОР в учебной деятельности младших школьников»</w:t>
            </w:r>
          </w:p>
        </w:tc>
        <w:tc>
          <w:tcPr>
            <w:tcW w:w="2406" w:type="dxa"/>
          </w:tcPr>
          <w:p w:rsidR="00A41892" w:rsidRPr="0064086E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A41892" w:rsidRPr="00C802D3" w:rsidTr="00A41892">
        <w:trPr>
          <w:trHeight w:val="416"/>
          <w:jc w:val="center"/>
        </w:trPr>
        <w:tc>
          <w:tcPr>
            <w:tcW w:w="783" w:type="dxa"/>
          </w:tcPr>
          <w:p w:rsidR="00A41892" w:rsidRDefault="00A41892" w:rsidP="00EF48B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597" w:type="dxa"/>
          </w:tcPr>
          <w:p w:rsidR="00A41892" w:rsidRPr="001776CA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776CA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Урок-исследование с элементами модульной и игровой технологии «Секреты коротких стихотворений»</w:t>
            </w:r>
            <w:r w:rsidRPr="001776CA">
              <w:rPr>
                <w:rFonts w:ascii="Times New Roman" w:eastAsia="Times New Roman" w:hAnsi="Times New Roman"/>
                <w:sz w:val="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рамках </w:t>
            </w:r>
            <w:r w:rsidRPr="001776CA">
              <w:rPr>
                <w:rFonts w:ascii="Times New Roman" w:eastAsia="Times New Roman" w:hAnsi="Times New Roman"/>
                <w:sz w:val="26"/>
                <w:szCs w:val="26"/>
              </w:rPr>
              <w:t>декады учителей начальных классов «</w:t>
            </w:r>
            <w:r w:rsidRPr="001776CA">
              <w:rPr>
                <w:rFonts w:ascii="Times New Roman" w:hAnsi="Times New Roman"/>
                <w:i/>
                <w:sz w:val="26"/>
                <w:szCs w:val="26"/>
              </w:rPr>
              <w:t>Применение разнообразных видов и форм работы учителя н</w:t>
            </w:r>
            <w:r w:rsidRPr="001776CA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Pr="001776CA">
              <w:rPr>
                <w:rFonts w:ascii="Times New Roman" w:hAnsi="Times New Roman"/>
                <w:i/>
                <w:sz w:val="26"/>
                <w:szCs w:val="26"/>
              </w:rPr>
              <w:t>чальных классов по обучению и во</w:t>
            </w:r>
            <w:r w:rsidRPr="001776CA">
              <w:rPr>
                <w:rFonts w:ascii="Times New Roman" w:hAnsi="Times New Roman"/>
                <w:i/>
                <w:sz w:val="26"/>
                <w:szCs w:val="26"/>
              </w:rPr>
              <w:t>с</w:t>
            </w:r>
            <w:r w:rsidRPr="001776CA">
              <w:rPr>
                <w:rFonts w:ascii="Times New Roman" w:hAnsi="Times New Roman"/>
                <w:i/>
                <w:sz w:val="26"/>
                <w:szCs w:val="26"/>
              </w:rPr>
              <w:t>питанию младших школьников в свете стандартов второго поколения»</w:t>
            </w:r>
          </w:p>
        </w:tc>
        <w:tc>
          <w:tcPr>
            <w:tcW w:w="2406" w:type="dxa"/>
          </w:tcPr>
          <w:p w:rsidR="00A41892" w:rsidRPr="0064086E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A41892" w:rsidRPr="00C802D3" w:rsidTr="00A41892">
        <w:trPr>
          <w:trHeight w:val="416"/>
          <w:jc w:val="center"/>
        </w:trPr>
        <w:tc>
          <w:tcPr>
            <w:tcW w:w="783" w:type="dxa"/>
          </w:tcPr>
          <w:p w:rsidR="00A41892" w:rsidRDefault="00A41892" w:rsidP="00EF48B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2597" w:type="dxa"/>
          </w:tcPr>
          <w:p w:rsidR="00A41892" w:rsidRPr="001776CA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 xml:space="preserve">Проблемно-диалогический урок с использованием регионального краеведческого компонента «Заповедники и заказники родного края. Обобщение по теме «Человек и животные»» </w:t>
            </w:r>
            <w:r w:rsidRPr="001776CA">
              <w:rPr>
                <w:rFonts w:ascii="Times New Roman" w:eastAsia="Times New Roman" w:hAnsi="Times New Roman"/>
                <w:sz w:val="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рамках </w:t>
            </w:r>
            <w:r w:rsidRPr="001776CA">
              <w:rPr>
                <w:rFonts w:ascii="Times New Roman" w:eastAsia="Times New Roman" w:hAnsi="Times New Roman"/>
                <w:sz w:val="26"/>
                <w:szCs w:val="26"/>
              </w:rPr>
              <w:t>декады учителей начальных классов «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Системно-деятель</w:t>
            </w:r>
            <w:r w:rsidRPr="00AE3074">
              <w:rPr>
                <w:rFonts w:ascii="Times New Roman" w:eastAsia="Times New Roman" w:hAnsi="Times New Roman"/>
                <w:i/>
                <w:sz w:val="26"/>
                <w:szCs w:val="26"/>
              </w:rPr>
              <w:t>ност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AE3074">
              <w:rPr>
                <w:rFonts w:ascii="Times New Roman" w:eastAsia="Times New Roman" w:hAnsi="Times New Roman"/>
                <w:i/>
                <w:sz w:val="26"/>
                <w:szCs w:val="26"/>
              </w:rPr>
              <w:t>ный подход в обучении младших школьников как основа реал</w:t>
            </w:r>
            <w:r w:rsidRPr="00AE3074">
              <w:rPr>
                <w:rFonts w:ascii="Times New Roman" w:eastAsia="Times New Roman" w:hAnsi="Times New Roman"/>
                <w:i/>
                <w:sz w:val="26"/>
                <w:szCs w:val="26"/>
              </w:rPr>
              <w:t>и</w:t>
            </w:r>
            <w:r w:rsidRPr="00AE3074">
              <w:rPr>
                <w:rFonts w:ascii="Times New Roman" w:eastAsia="Times New Roman" w:hAnsi="Times New Roman"/>
                <w:i/>
                <w:sz w:val="26"/>
                <w:szCs w:val="26"/>
              </w:rPr>
              <w:t>зации ФГОС</w:t>
            </w:r>
          </w:p>
        </w:tc>
        <w:tc>
          <w:tcPr>
            <w:tcW w:w="2406" w:type="dxa"/>
          </w:tcPr>
          <w:p w:rsidR="00A41892" w:rsidRPr="0064086E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A41892" w:rsidRPr="00C802D3" w:rsidTr="00A41892">
        <w:trPr>
          <w:trHeight w:val="77"/>
          <w:jc w:val="center"/>
        </w:trPr>
        <w:tc>
          <w:tcPr>
            <w:tcW w:w="783" w:type="dxa"/>
          </w:tcPr>
          <w:p w:rsidR="00A41892" w:rsidRDefault="00A41892" w:rsidP="00EF48B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2597" w:type="dxa"/>
          </w:tcPr>
          <w:p w:rsidR="00A41892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Литературно-музыкальная композиция по библейскому сюж</w:t>
            </w:r>
            <w:r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ту «Звезда Рождества»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6" w:type="dxa"/>
          </w:tcPr>
          <w:p w:rsidR="00A41892" w:rsidRPr="0064086E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A41892" w:rsidRPr="00C802D3" w:rsidTr="00A41892">
        <w:trPr>
          <w:trHeight w:val="77"/>
          <w:jc w:val="center"/>
        </w:trPr>
        <w:tc>
          <w:tcPr>
            <w:tcW w:w="783" w:type="dxa"/>
          </w:tcPr>
          <w:p w:rsidR="00A41892" w:rsidRDefault="00A41892" w:rsidP="00EF48B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2597" w:type="dxa"/>
          </w:tcPr>
          <w:p w:rsidR="00A41892" w:rsidRPr="00AE3074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63B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Внеурочное занятие с использованием межпредметных связей</w:t>
            </w:r>
            <w:r w:rsidRPr="0057563B">
              <w:rPr>
                <w:rFonts w:ascii="Times New Roman" w:eastAsia="Times New Roman" w:hAnsi="Times New Roman"/>
                <w:i/>
                <w:shadow/>
                <w:sz w:val="2"/>
                <w:szCs w:val="26"/>
              </w:rPr>
              <w:t xml:space="preserve">: </w:t>
            </w:r>
            <w:r w:rsidRPr="0057563B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«К тайнам русского языка:</w:t>
            </w:r>
            <w:r w:rsidRPr="0057563B">
              <w:rPr>
                <w:rFonts w:ascii="Times New Roman" w:eastAsia="Times New Roman" w:hAnsi="Times New Roman"/>
                <w:i/>
                <w:shadow/>
                <w:sz w:val="2"/>
                <w:szCs w:val="26"/>
              </w:rPr>
              <w:t xml:space="preserve"> </w:t>
            </w:r>
            <w:r w:rsidRPr="0057563B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что такое усто</w:t>
            </w:r>
            <w:r w:rsidRPr="0057563B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й</w:t>
            </w:r>
            <w:r w:rsidRPr="0057563B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lastRenderedPageBreak/>
              <w:t>чивые выражения (заседание научного клуба «Ключ и Заря»)»</w:t>
            </w:r>
            <w:r w:rsidRPr="00AE307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рамках </w:t>
            </w:r>
            <w:r w:rsidRPr="001776CA">
              <w:rPr>
                <w:rFonts w:ascii="Times New Roman" w:eastAsia="Times New Roman" w:hAnsi="Times New Roman"/>
                <w:sz w:val="26"/>
                <w:szCs w:val="26"/>
              </w:rPr>
              <w:t xml:space="preserve">декады учителей начальных классов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«</w:t>
            </w:r>
            <w:r w:rsidRPr="00FF676E">
              <w:rPr>
                <w:rFonts w:ascii="Times New Roman" w:hAnsi="Times New Roman"/>
                <w:i/>
                <w:sz w:val="26"/>
                <w:szCs w:val="26"/>
              </w:rPr>
              <w:t>Совершенствование</w:t>
            </w:r>
            <w:r w:rsidRPr="00FF676E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практики работы с учащимися начальной школы на основе системно-деятельностного подхода</w:t>
            </w:r>
            <w:r w:rsidRPr="00AE3074">
              <w:rPr>
                <w:rFonts w:ascii="Times New Roman" w:eastAsia="Times New Roman" w:hAnsi="Times New Roman"/>
                <w:i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6" w:type="dxa"/>
          </w:tcPr>
          <w:p w:rsidR="00A41892" w:rsidRPr="0064086E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Образовательная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организация</w:t>
            </w:r>
          </w:p>
        </w:tc>
      </w:tr>
      <w:tr w:rsidR="00A41892" w:rsidRPr="00C802D3" w:rsidTr="00A41892">
        <w:trPr>
          <w:trHeight w:val="77"/>
          <w:jc w:val="center"/>
        </w:trPr>
        <w:tc>
          <w:tcPr>
            <w:tcW w:w="783" w:type="dxa"/>
          </w:tcPr>
          <w:p w:rsidR="00A41892" w:rsidRDefault="00A41892" w:rsidP="00EF48B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12597" w:type="dxa"/>
          </w:tcPr>
          <w:p w:rsidR="00A41892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7563B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 xml:space="preserve">Интеллектуально-познавательная спортивно-игровая </w:t>
            </w:r>
            <w:r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програм-</w:t>
            </w:r>
            <w:r w:rsidRPr="0057563B">
              <w:rPr>
                <w:rFonts w:ascii="Times New Roman" w:eastAsia="Times New Roman" w:hAnsi="Times New Roman"/>
                <w:i/>
                <w:shadow/>
                <w:sz w:val="26"/>
                <w:szCs w:val="26"/>
              </w:rPr>
              <w:t>ма «А в России армия родная…»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6" w:type="dxa"/>
          </w:tcPr>
          <w:p w:rsidR="00A41892" w:rsidRPr="0064086E" w:rsidRDefault="00A41892" w:rsidP="00EF48B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Образовательная организация</w:t>
            </w:r>
          </w:p>
        </w:tc>
      </w:tr>
    </w:tbl>
    <w:p w:rsidR="00A41892" w:rsidRDefault="00A41892" w:rsidP="00A4189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41892" w:rsidRPr="00A41892" w:rsidRDefault="00A41892" w:rsidP="00A4189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ДИСТАНЦИОННЫХ ПРОФЕССИОНАЛЬНЫХ ПЕДАГОГИЧЕСКИХ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КОНКУРСАХ</w:t>
      </w:r>
      <w:proofErr w:type="gramEnd"/>
      <w:r w:rsidRPr="00A41892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41892" w:rsidRPr="00A41892" w:rsidRDefault="00A41892">
      <w:pPr>
        <w:rPr>
          <w:sz w:val="2"/>
        </w:rPr>
      </w:pPr>
    </w:p>
    <w:tbl>
      <w:tblPr>
        <w:tblStyle w:val="a4"/>
        <w:tblW w:w="15849" w:type="dxa"/>
        <w:jc w:val="center"/>
        <w:tblInd w:w="-4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44"/>
        <w:gridCol w:w="2944"/>
        <w:gridCol w:w="1418"/>
        <w:gridCol w:w="1843"/>
      </w:tblGrid>
      <w:tr w:rsidR="00A41892" w:rsidRPr="00C802D3" w:rsidTr="00A41892">
        <w:trPr>
          <w:jc w:val="center"/>
        </w:trPr>
        <w:tc>
          <w:tcPr>
            <w:tcW w:w="9644" w:type="dxa"/>
            <w:tcBorders>
              <w:top w:val="single" w:sz="8" w:space="0" w:color="auto"/>
            </w:tcBorders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Наименование конкурса, категория (организатор, место провед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ния)</w:t>
            </w:r>
          </w:p>
        </w:tc>
        <w:tc>
          <w:tcPr>
            <w:tcW w:w="2944" w:type="dxa"/>
            <w:tcBorders>
              <w:top w:val="single" w:sz="8" w:space="0" w:color="auto"/>
            </w:tcBorders>
          </w:tcPr>
          <w:p w:rsidR="00A41892" w:rsidRPr="00245B8E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 xml:space="preserve">Результат 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802D3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802D3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Регистрац</w:t>
            </w:r>
            <w:proofErr w:type="spellEnd"/>
            <w:r w:rsidRPr="00C802D3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. номер</w:t>
            </w:r>
          </w:p>
        </w:tc>
      </w:tr>
      <w:tr w:rsidR="00A41892" w:rsidRPr="00C802D3" w:rsidTr="00A41892">
        <w:trPr>
          <w:jc w:val="center"/>
        </w:trPr>
        <w:tc>
          <w:tcPr>
            <w:tcW w:w="9644" w:type="dxa"/>
            <w:vAlign w:val="center"/>
          </w:tcPr>
          <w:p w:rsidR="00A41892" w:rsidRDefault="00A41892" w:rsidP="00EF48B0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Всероссийский педагогический конкурс «Сценарий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медиаурока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 компьютером» (ЦДО «Прояви себя»)</w:t>
            </w:r>
          </w:p>
        </w:tc>
        <w:tc>
          <w:tcPr>
            <w:tcW w:w="2944" w:type="dxa"/>
            <w:vAlign w:val="center"/>
          </w:tcPr>
          <w:p w:rsidR="00A41892" w:rsidRPr="00E07949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418" w:type="dxa"/>
            <w:vAlign w:val="center"/>
          </w:tcPr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31.10.2013</w:t>
            </w:r>
          </w:p>
        </w:tc>
        <w:tc>
          <w:tcPr>
            <w:tcW w:w="1843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ВПК №11151/2013</w:t>
            </w:r>
          </w:p>
        </w:tc>
      </w:tr>
      <w:tr w:rsidR="00A41892" w:rsidRPr="00C802D3" w:rsidTr="00A41892">
        <w:trPr>
          <w:jc w:val="center"/>
        </w:trPr>
        <w:tc>
          <w:tcPr>
            <w:tcW w:w="9644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Всероссийский конкурс профессионального образования «Педагогические иннов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ции в 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разовании 2014» в категории «С 1 по 4 класс (начальная школа)»</w:t>
            </w:r>
          </w:p>
        </w:tc>
        <w:tc>
          <w:tcPr>
            <w:tcW w:w="2944" w:type="dxa"/>
            <w:vAlign w:val="center"/>
          </w:tcPr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Диплом </w:t>
            </w:r>
          </w:p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победителя </w:t>
            </w:r>
          </w:p>
          <w:p w:rsidR="00A41892" w:rsidRPr="00411C54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(I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место)</w:t>
            </w:r>
          </w:p>
        </w:tc>
        <w:tc>
          <w:tcPr>
            <w:tcW w:w="1418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05.08.2014</w:t>
            </w:r>
          </w:p>
        </w:tc>
        <w:tc>
          <w:tcPr>
            <w:tcW w:w="1843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2D3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14В-1-1295</w:t>
            </w:r>
          </w:p>
        </w:tc>
      </w:tr>
      <w:tr w:rsidR="00A41892" w:rsidRPr="00C802D3" w:rsidTr="00A41892">
        <w:trPr>
          <w:jc w:val="center"/>
        </w:trPr>
        <w:tc>
          <w:tcPr>
            <w:tcW w:w="9644" w:type="dxa"/>
            <w:vAlign w:val="center"/>
          </w:tcPr>
          <w:p w:rsidR="00A41892" w:rsidRPr="00245B8E" w:rsidRDefault="00A41892" w:rsidP="00EF48B0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  <w:r w:rsidRPr="00245B8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Всероссийский педагогический конкурс «Методическая система эффекти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ного учителя – 2014» (ЦДПУ «Академия Педагогики»,  г. Тюмень, </w:t>
            </w:r>
            <w:hyperlink r:id="rId5" w:history="1">
              <w:r w:rsidRPr="00245B8E">
                <w:rPr>
                  <w:rStyle w:val="a3"/>
                  <w:rFonts w:ascii="Times New Roman" w:eastAsia="Times New Roman" w:hAnsi="Times New Roman"/>
                  <w:i/>
                  <w:shadow/>
                  <w:sz w:val="26"/>
                  <w:szCs w:val="26"/>
                  <w:lang w:val="en-US"/>
                </w:rPr>
                <w:t>http</w:t>
              </w:r>
              <w:r w:rsidRPr="00245B8E">
                <w:rPr>
                  <w:rStyle w:val="a3"/>
                  <w:rFonts w:ascii="Times New Roman" w:eastAsia="Times New Roman" w:hAnsi="Times New Roman"/>
                  <w:i/>
                  <w:shadow/>
                  <w:sz w:val="26"/>
                  <w:szCs w:val="26"/>
                </w:rPr>
                <w:t>://</w:t>
              </w:r>
              <w:r w:rsidRPr="00245B8E">
                <w:rPr>
                  <w:rStyle w:val="a3"/>
                  <w:rFonts w:ascii="Times New Roman" w:eastAsia="Times New Roman" w:hAnsi="Times New Roman"/>
                  <w:i/>
                  <w:shadow/>
                  <w:sz w:val="26"/>
                  <w:szCs w:val="26"/>
                  <w:lang w:val="en-US"/>
                </w:rPr>
                <w:t>pedakademy</w:t>
              </w:r>
              <w:r w:rsidRPr="00245B8E">
                <w:rPr>
                  <w:rStyle w:val="a3"/>
                  <w:rFonts w:ascii="Times New Roman" w:eastAsia="Times New Roman" w:hAnsi="Times New Roman"/>
                  <w:i/>
                  <w:shadow/>
                  <w:sz w:val="26"/>
                  <w:szCs w:val="26"/>
                </w:rPr>
                <w:t>.</w:t>
              </w:r>
              <w:r w:rsidRPr="00245B8E">
                <w:rPr>
                  <w:rStyle w:val="a3"/>
                  <w:rFonts w:ascii="Times New Roman" w:eastAsia="Times New Roman" w:hAnsi="Times New Roman"/>
                  <w:i/>
                  <w:shadow/>
                  <w:sz w:val="26"/>
                  <w:szCs w:val="26"/>
                  <w:lang w:val="en-US"/>
                </w:rPr>
                <w:t>ru</w:t>
              </w:r>
            </w:hyperlink>
            <w:r w:rsidRPr="00245B8E">
              <w:rPr>
                <w:rFonts w:ascii="Times New Roman" w:eastAsia="Times New Roman" w:hAnsi="Times New Roman"/>
                <w:sz w:val="26"/>
                <w:szCs w:val="26"/>
              </w:rPr>
              <w:t xml:space="preserve"> )</w:t>
            </w:r>
          </w:p>
        </w:tc>
        <w:tc>
          <w:tcPr>
            <w:tcW w:w="2944" w:type="dxa"/>
            <w:vAlign w:val="center"/>
          </w:tcPr>
          <w:p w:rsidR="00A41892" w:rsidRPr="00A525DA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Диплом </w:t>
            </w:r>
          </w:p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победителя </w:t>
            </w:r>
          </w:p>
          <w:p w:rsidR="00A41892" w:rsidRPr="00411C54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25DA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A525D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место)</w:t>
            </w:r>
          </w:p>
        </w:tc>
        <w:tc>
          <w:tcPr>
            <w:tcW w:w="1418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29.09.2014</w:t>
            </w:r>
          </w:p>
        </w:tc>
        <w:tc>
          <w:tcPr>
            <w:tcW w:w="1843" w:type="dxa"/>
            <w:vAlign w:val="center"/>
          </w:tcPr>
          <w:p w:rsidR="00A41892" w:rsidRPr="00245B8E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2D3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-80236</w:t>
            </w:r>
          </w:p>
        </w:tc>
      </w:tr>
      <w:tr w:rsidR="00A41892" w:rsidRPr="00C802D3" w:rsidTr="00A41892">
        <w:trPr>
          <w:jc w:val="center"/>
        </w:trPr>
        <w:tc>
          <w:tcPr>
            <w:tcW w:w="9644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Открытый Международный конкурс педагогических идей «Педагогическое пр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странство – 2014» (ЦПИ им. К.Д. Ушинского «Новое обр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зование»)</w:t>
            </w:r>
          </w:p>
        </w:tc>
        <w:tc>
          <w:tcPr>
            <w:tcW w:w="2944" w:type="dxa"/>
            <w:vAlign w:val="center"/>
          </w:tcPr>
          <w:p w:rsidR="00A41892" w:rsidRPr="00E07949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418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16.11.2014</w:t>
            </w:r>
          </w:p>
        </w:tc>
        <w:tc>
          <w:tcPr>
            <w:tcW w:w="1843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C802D3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194-ЦК</w:t>
            </w:r>
          </w:p>
        </w:tc>
      </w:tr>
      <w:tr w:rsidR="00A41892" w:rsidRPr="00C802D3" w:rsidTr="00A41892">
        <w:trPr>
          <w:jc w:val="center"/>
        </w:trPr>
        <w:tc>
          <w:tcPr>
            <w:tcW w:w="9644" w:type="dxa"/>
            <w:vAlign w:val="center"/>
          </w:tcPr>
          <w:p w:rsidR="00A41892" w:rsidRPr="00621F65" w:rsidRDefault="00A41892" w:rsidP="00EF48B0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Всероссийский творческий конкурс «Рассударики». Номинация «Р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лигия»</w:t>
            </w:r>
          </w:p>
        </w:tc>
        <w:tc>
          <w:tcPr>
            <w:tcW w:w="2944" w:type="dxa"/>
            <w:vAlign w:val="center"/>
          </w:tcPr>
          <w:p w:rsidR="00A41892" w:rsidRPr="00A525DA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Диплом </w:t>
            </w:r>
          </w:p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победителя </w:t>
            </w:r>
          </w:p>
          <w:p w:rsidR="00A41892" w:rsidRPr="00411C54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25DA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III</w:t>
            </w:r>
            <w:r w:rsidRPr="00A525D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место)</w:t>
            </w:r>
          </w:p>
        </w:tc>
        <w:tc>
          <w:tcPr>
            <w:tcW w:w="1418" w:type="dxa"/>
            <w:vAlign w:val="center"/>
          </w:tcPr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23.11.2014</w:t>
            </w:r>
          </w:p>
        </w:tc>
        <w:tc>
          <w:tcPr>
            <w:tcW w:w="1843" w:type="dxa"/>
            <w:vAlign w:val="center"/>
          </w:tcPr>
          <w:p w:rsidR="00A41892" w:rsidRPr="00C96D24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RASS</w:t>
            </w:r>
            <w:r w:rsidRPr="00A525DA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11362</w:t>
            </w:r>
          </w:p>
        </w:tc>
      </w:tr>
      <w:tr w:rsidR="00A41892" w:rsidRPr="00C802D3" w:rsidTr="00A41892">
        <w:trPr>
          <w:jc w:val="center"/>
        </w:trPr>
        <w:tc>
          <w:tcPr>
            <w:tcW w:w="9644" w:type="dxa"/>
            <w:vAlign w:val="center"/>
          </w:tcPr>
          <w:p w:rsidR="00A41892" w:rsidRPr="00B8699D" w:rsidRDefault="00A41892" w:rsidP="00EF48B0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XII</w:t>
            </w:r>
            <w:r w:rsidRPr="00B8699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Международный конкурс в формате фестиваля международных и всеросси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ских конкурсов «Таланты России». Номинация «Педагог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ческая работа»</w:t>
            </w:r>
          </w:p>
        </w:tc>
        <w:tc>
          <w:tcPr>
            <w:tcW w:w="2944" w:type="dxa"/>
            <w:vAlign w:val="center"/>
          </w:tcPr>
          <w:p w:rsidR="00A41892" w:rsidRPr="00A525DA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Диплом </w:t>
            </w:r>
          </w:p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победителя </w:t>
            </w:r>
          </w:p>
          <w:p w:rsidR="00A41892" w:rsidRPr="00411C54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25DA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A525D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место)</w:t>
            </w:r>
          </w:p>
        </w:tc>
        <w:tc>
          <w:tcPr>
            <w:tcW w:w="1418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24.12.2014</w:t>
            </w:r>
          </w:p>
        </w:tc>
        <w:tc>
          <w:tcPr>
            <w:tcW w:w="1843" w:type="dxa"/>
            <w:vAlign w:val="center"/>
          </w:tcPr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ДК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/14 </w:t>
            </w:r>
          </w:p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 6575</w:t>
            </w:r>
          </w:p>
        </w:tc>
      </w:tr>
      <w:tr w:rsidR="00A41892" w:rsidRPr="00C802D3" w:rsidTr="00A41892">
        <w:trPr>
          <w:jc w:val="center"/>
        </w:trPr>
        <w:tc>
          <w:tcPr>
            <w:tcW w:w="9644" w:type="dxa"/>
            <w:vAlign w:val="center"/>
          </w:tcPr>
          <w:p w:rsidR="00A41892" w:rsidRPr="007614AE" w:rsidRDefault="00A41892" w:rsidP="00EF48B0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XIX</w:t>
            </w:r>
            <w:r w:rsidRPr="007614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Международный конкурс декоративно-прикладного творчества «Звёздный проект» (Фонд поддержки талантливых детей и мол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дёжи, г. Новосибирск)</w:t>
            </w:r>
          </w:p>
        </w:tc>
        <w:tc>
          <w:tcPr>
            <w:tcW w:w="2944" w:type="dxa"/>
            <w:vAlign w:val="center"/>
          </w:tcPr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Лауреат </w:t>
            </w:r>
          </w:p>
          <w:p w:rsidR="00A41892" w:rsidRPr="00A525DA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1418" w:type="dxa"/>
            <w:vAlign w:val="center"/>
          </w:tcPr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29.12.2014</w:t>
            </w:r>
          </w:p>
        </w:tc>
        <w:tc>
          <w:tcPr>
            <w:tcW w:w="1843" w:type="dxa"/>
            <w:vAlign w:val="center"/>
          </w:tcPr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</w:p>
        </w:tc>
      </w:tr>
      <w:tr w:rsidR="00A41892" w:rsidRPr="00C802D3" w:rsidTr="00A41892">
        <w:trPr>
          <w:jc w:val="center"/>
        </w:trPr>
        <w:tc>
          <w:tcPr>
            <w:tcW w:w="9644" w:type="dxa"/>
            <w:vAlign w:val="center"/>
          </w:tcPr>
          <w:p w:rsidR="00A41892" w:rsidRPr="00B8699D" w:rsidRDefault="00A41892" w:rsidP="00EF48B0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</w:t>
            </w:r>
            <w:r w:rsidRPr="00B8699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Международный конкурс в формате фестиваля международных и всеросси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ских конкурсов «Таланты России». Номинация «Методич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ская разработка»</w:t>
            </w:r>
          </w:p>
        </w:tc>
        <w:tc>
          <w:tcPr>
            <w:tcW w:w="2944" w:type="dxa"/>
            <w:vAlign w:val="center"/>
          </w:tcPr>
          <w:p w:rsidR="00A41892" w:rsidRPr="00A525DA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Диплом </w:t>
            </w:r>
          </w:p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победителя </w:t>
            </w:r>
          </w:p>
          <w:p w:rsidR="00A41892" w:rsidRPr="00411C54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25DA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A525D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место)</w:t>
            </w:r>
          </w:p>
        </w:tc>
        <w:tc>
          <w:tcPr>
            <w:tcW w:w="1418" w:type="dxa"/>
            <w:vAlign w:val="center"/>
          </w:tcPr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24.02.2015</w:t>
            </w:r>
          </w:p>
        </w:tc>
        <w:tc>
          <w:tcPr>
            <w:tcW w:w="1843" w:type="dxa"/>
            <w:vAlign w:val="center"/>
          </w:tcPr>
          <w:p w:rsidR="00A41892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ДК-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/15 </w:t>
            </w:r>
          </w:p>
          <w:p w:rsidR="00A41892" w:rsidRPr="00C802D3" w:rsidRDefault="00A41892" w:rsidP="00EF48B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 3071</w:t>
            </w:r>
          </w:p>
        </w:tc>
      </w:tr>
    </w:tbl>
    <w:p w:rsidR="00A41892" w:rsidRDefault="00A41892" w:rsidP="00A41892"/>
    <w:sectPr w:rsidR="00A41892" w:rsidSect="0064086E">
      <w:type w:val="continuous"/>
      <w:pgSz w:w="16838" w:h="11906" w:orient="landscape"/>
      <w:pgMar w:top="539" w:right="357" w:bottom="56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E84"/>
    <w:multiLevelType w:val="hybridMultilevel"/>
    <w:tmpl w:val="22FEDB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9116B6"/>
    <w:multiLevelType w:val="hybridMultilevel"/>
    <w:tmpl w:val="22FEDB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3785F"/>
    <w:rsid w:val="00001D69"/>
    <w:rsid w:val="00010F34"/>
    <w:rsid w:val="0003267D"/>
    <w:rsid w:val="00032D68"/>
    <w:rsid w:val="00037838"/>
    <w:rsid w:val="00055E22"/>
    <w:rsid w:val="00077CDA"/>
    <w:rsid w:val="00082128"/>
    <w:rsid w:val="00084D3E"/>
    <w:rsid w:val="0009664F"/>
    <w:rsid w:val="0009785C"/>
    <w:rsid w:val="000A42F9"/>
    <w:rsid w:val="000C0315"/>
    <w:rsid w:val="000C2A5F"/>
    <w:rsid w:val="000C7149"/>
    <w:rsid w:val="000D3ED3"/>
    <w:rsid w:val="000E012D"/>
    <w:rsid w:val="000F0738"/>
    <w:rsid w:val="000F5A21"/>
    <w:rsid w:val="00100DB7"/>
    <w:rsid w:val="0010118A"/>
    <w:rsid w:val="0010747A"/>
    <w:rsid w:val="00131B96"/>
    <w:rsid w:val="0014331F"/>
    <w:rsid w:val="00151810"/>
    <w:rsid w:val="0015655B"/>
    <w:rsid w:val="0017117A"/>
    <w:rsid w:val="0017284B"/>
    <w:rsid w:val="00183F9E"/>
    <w:rsid w:val="001909C8"/>
    <w:rsid w:val="00195F79"/>
    <w:rsid w:val="001B6D99"/>
    <w:rsid w:val="001C5E44"/>
    <w:rsid w:val="001C6C3D"/>
    <w:rsid w:val="001C71E0"/>
    <w:rsid w:val="001E0383"/>
    <w:rsid w:val="001F00A4"/>
    <w:rsid w:val="001F6267"/>
    <w:rsid w:val="001F6D38"/>
    <w:rsid w:val="002013FB"/>
    <w:rsid w:val="00206130"/>
    <w:rsid w:val="00211CEE"/>
    <w:rsid w:val="0021538A"/>
    <w:rsid w:val="0022389C"/>
    <w:rsid w:val="002263BE"/>
    <w:rsid w:val="00235D74"/>
    <w:rsid w:val="002444DC"/>
    <w:rsid w:val="002512C9"/>
    <w:rsid w:val="00254EF6"/>
    <w:rsid w:val="00265975"/>
    <w:rsid w:val="00280008"/>
    <w:rsid w:val="00283C26"/>
    <w:rsid w:val="00286DB7"/>
    <w:rsid w:val="002909BF"/>
    <w:rsid w:val="002A00A7"/>
    <w:rsid w:val="002C28B2"/>
    <w:rsid w:val="002C76A9"/>
    <w:rsid w:val="002D1572"/>
    <w:rsid w:val="002D1F46"/>
    <w:rsid w:val="002E2A4A"/>
    <w:rsid w:val="002E7DFB"/>
    <w:rsid w:val="003040F4"/>
    <w:rsid w:val="003050CE"/>
    <w:rsid w:val="00322DF8"/>
    <w:rsid w:val="00331A47"/>
    <w:rsid w:val="00340DE8"/>
    <w:rsid w:val="00345854"/>
    <w:rsid w:val="00345DA5"/>
    <w:rsid w:val="003671DD"/>
    <w:rsid w:val="00386780"/>
    <w:rsid w:val="003978BC"/>
    <w:rsid w:val="003A063D"/>
    <w:rsid w:val="003A2D7E"/>
    <w:rsid w:val="003A59C4"/>
    <w:rsid w:val="003B5D26"/>
    <w:rsid w:val="003C7B0A"/>
    <w:rsid w:val="003D7667"/>
    <w:rsid w:val="003E456C"/>
    <w:rsid w:val="003E757A"/>
    <w:rsid w:val="004007B3"/>
    <w:rsid w:val="00403E21"/>
    <w:rsid w:val="00404909"/>
    <w:rsid w:val="004141ED"/>
    <w:rsid w:val="00420B8F"/>
    <w:rsid w:val="00421737"/>
    <w:rsid w:val="0043149A"/>
    <w:rsid w:val="00442A68"/>
    <w:rsid w:val="004463F9"/>
    <w:rsid w:val="004468F8"/>
    <w:rsid w:val="004523E6"/>
    <w:rsid w:val="004538DE"/>
    <w:rsid w:val="0047327E"/>
    <w:rsid w:val="0048634F"/>
    <w:rsid w:val="0049529C"/>
    <w:rsid w:val="0049719D"/>
    <w:rsid w:val="004A024F"/>
    <w:rsid w:val="004B35A2"/>
    <w:rsid w:val="004C0031"/>
    <w:rsid w:val="004F4E4F"/>
    <w:rsid w:val="004F50F4"/>
    <w:rsid w:val="004F56C9"/>
    <w:rsid w:val="004F5721"/>
    <w:rsid w:val="00503BC5"/>
    <w:rsid w:val="00505FE0"/>
    <w:rsid w:val="00510979"/>
    <w:rsid w:val="00511159"/>
    <w:rsid w:val="00513426"/>
    <w:rsid w:val="00513C79"/>
    <w:rsid w:val="00515E3A"/>
    <w:rsid w:val="00516B6C"/>
    <w:rsid w:val="0052240B"/>
    <w:rsid w:val="00527672"/>
    <w:rsid w:val="005337FD"/>
    <w:rsid w:val="005376AE"/>
    <w:rsid w:val="005511F6"/>
    <w:rsid w:val="005541D0"/>
    <w:rsid w:val="00556E6E"/>
    <w:rsid w:val="00564DFA"/>
    <w:rsid w:val="00594D5F"/>
    <w:rsid w:val="005A4FB0"/>
    <w:rsid w:val="005C3FD0"/>
    <w:rsid w:val="005C52B6"/>
    <w:rsid w:val="005C5F57"/>
    <w:rsid w:val="005C6826"/>
    <w:rsid w:val="005D0CB6"/>
    <w:rsid w:val="005D1BCA"/>
    <w:rsid w:val="005E71A5"/>
    <w:rsid w:val="005F548E"/>
    <w:rsid w:val="006004DB"/>
    <w:rsid w:val="00601BFD"/>
    <w:rsid w:val="00611F8D"/>
    <w:rsid w:val="006367E2"/>
    <w:rsid w:val="0064086E"/>
    <w:rsid w:val="00655D0E"/>
    <w:rsid w:val="006617B0"/>
    <w:rsid w:val="00662B30"/>
    <w:rsid w:val="006632D8"/>
    <w:rsid w:val="006662FE"/>
    <w:rsid w:val="00675A1E"/>
    <w:rsid w:val="00682000"/>
    <w:rsid w:val="00684DBB"/>
    <w:rsid w:val="006B66AD"/>
    <w:rsid w:val="006D7B4E"/>
    <w:rsid w:val="006D7E1B"/>
    <w:rsid w:val="006E0F0C"/>
    <w:rsid w:val="006F5116"/>
    <w:rsid w:val="006F680C"/>
    <w:rsid w:val="00700897"/>
    <w:rsid w:val="00702B9C"/>
    <w:rsid w:val="007079FE"/>
    <w:rsid w:val="00711E74"/>
    <w:rsid w:val="00722AE4"/>
    <w:rsid w:val="00745632"/>
    <w:rsid w:val="00750C20"/>
    <w:rsid w:val="00763F97"/>
    <w:rsid w:val="00764728"/>
    <w:rsid w:val="00774592"/>
    <w:rsid w:val="00775BA4"/>
    <w:rsid w:val="007923E4"/>
    <w:rsid w:val="007A315C"/>
    <w:rsid w:val="007A5BBD"/>
    <w:rsid w:val="007C191F"/>
    <w:rsid w:val="007C5826"/>
    <w:rsid w:val="007D5036"/>
    <w:rsid w:val="007E76E8"/>
    <w:rsid w:val="007F10A8"/>
    <w:rsid w:val="007F4D5E"/>
    <w:rsid w:val="007F5DF4"/>
    <w:rsid w:val="0080256B"/>
    <w:rsid w:val="00817134"/>
    <w:rsid w:val="0084007B"/>
    <w:rsid w:val="00844D67"/>
    <w:rsid w:val="00851E42"/>
    <w:rsid w:val="008521AF"/>
    <w:rsid w:val="008550D9"/>
    <w:rsid w:val="00862132"/>
    <w:rsid w:val="00862F9F"/>
    <w:rsid w:val="00866F01"/>
    <w:rsid w:val="008909D1"/>
    <w:rsid w:val="008A1BDA"/>
    <w:rsid w:val="008A464D"/>
    <w:rsid w:val="008B152C"/>
    <w:rsid w:val="008B79A7"/>
    <w:rsid w:val="008C2063"/>
    <w:rsid w:val="008C5D8A"/>
    <w:rsid w:val="008C6978"/>
    <w:rsid w:val="008D437A"/>
    <w:rsid w:val="008D72AF"/>
    <w:rsid w:val="008E50B9"/>
    <w:rsid w:val="008E6963"/>
    <w:rsid w:val="00904615"/>
    <w:rsid w:val="0091422B"/>
    <w:rsid w:val="00920947"/>
    <w:rsid w:val="00923C65"/>
    <w:rsid w:val="009346E6"/>
    <w:rsid w:val="009362C0"/>
    <w:rsid w:val="00940895"/>
    <w:rsid w:val="00944F6F"/>
    <w:rsid w:val="00946E29"/>
    <w:rsid w:val="00950C8F"/>
    <w:rsid w:val="00953309"/>
    <w:rsid w:val="0095360F"/>
    <w:rsid w:val="00957B80"/>
    <w:rsid w:val="0096100A"/>
    <w:rsid w:val="009611B5"/>
    <w:rsid w:val="00973250"/>
    <w:rsid w:val="00982CDA"/>
    <w:rsid w:val="009A0F8D"/>
    <w:rsid w:val="009A5667"/>
    <w:rsid w:val="009D3BBC"/>
    <w:rsid w:val="009D4616"/>
    <w:rsid w:val="00A24295"/>
    <w:rsid w:val="00A24DEA"/>
    <w:rsid w:val="00A26DDD"/>
    <w:rsid w:val="00A344A1"/>
    <w:rsid w:val="00A41892"/>
    <w:rsid w:val="00A41A78"/>
    <w:rsid w:val="00A444FB"/>
    <w:rsid w:val="00A56141"/>
    <w:rsid w:val="00A71D68"/>
    <w:rsid w:val="00A80D5A"/>
    <w:rsid w:val="00A93F3B"/>
    <w:rsid w:val="00AB6B7B"/>
    <w:rsid w:val="00AE62FC"/>
    <w:rsid w:val="00AF0CC8"/>
    <w:rsid w:val="00AF7C7C"/>
    <w:rsid w:val="00B027E0"/>
    <w:rsid w:val="00B03325"/>
    <w:rsid w:val="00B04780"/>
    <w:rsid w:val="00B111DE"/>
    <w:rsid w:val="00B11805"/>
    <w:rsid w:val="00B1426A"/>
    <w:rsid w:val="00B21099"/>
    <w:rsid w:val="00B34AE5"/>
    <w:rsid w:val="00B52390"/>
    <w:rsid w:val="00B53166"/>
    <w:rsid w:val="00B83CFF"/>
    <w:rsid w:val="00B8704D"/>
    <w:rsid w:val="00B87802"/>
    <w:rsid w:val="00B932EB"/>
    <w:rsid w:val="00BA0902"/>
    <w:rsid w:val="00BA3434"/>
    <w:rsid w:val="00BA5979"/>
    <w:rsid w:val="00BA5F9B"/>
    <w:rsid w:val="00BB5C05"/>
    <w:rsid w:val="00BC054E"/>
    <w:rsid w:val="00BC2314"/>
    <w:rsid w:val="00BC3539"/>
    <w:rsid w:val="00BC598C"/>
    <w:rsid w:val="00BD0057"/>
    <w:rsid w:val="00BD603B"/>
    <w:rsid w:val="00BD62ED"/>
    <w:rsid w:val="00BD7522"/>
    <w:rsid w:val="00BE0ECF"/>
    <w:rsid w:val="00C02507"/>
    <w:rsid w:val="00C152D7"/>
    <w:rsid w:val="00C35E99"/>
    <w:rsid w:val="00C54BBB"/>
    <w:rsid w:val="00C61C8A"/>
    <w:rsid w:val="00C62E6E"/>
    <w:rsid w:val="00C802D3"/>
    <w:rsid w:val="00C93D13"/>
    <w:rsid w:val="00CA0BA1"/>
    <w:rsid w:val="00CB72DF"/>
    <w:rsid w:val="00CD78B7"/>
    <w:rsid w:val="00CE4898"/>
    <w:rsid w:val="00CE6AC9"/>
    <w:rsid w:val="00CF68D7"/>
    <w:rsid w:val="00D21699"/>
    <w:rsid w:val="00D2447E"/>
    <w:rsid w:val="00D32C1D"/>
    <w:rsid w:val="00D33B27"/>
    <w:rsid w:val="00D45A00"/>
    <w:rsid w:val="00D47D11"/>
    <w:rsid w:val="00D54041"/>
    <w:rsid w:val="00D65734"/>
    <w:rsid w:val="00D66E2F"/>
    <w:rsid w:val="00D72C59"/>
    <w:rsid w:val="00D72FB2"/>
    <w:rsid w:val="00D81110"/>
    <w:rsid w:val="00D850FF"/>
    <w:rsid w:val="00D97F0D"/>
    <w:rsid w:val="00DA3FBD"/>
    <w:rsid w:val="00DB2824"/>
    <w:rsid w:val="00DB5790"/>
    <w:rsid w:val="00DB7AED"/>
    <w:rsid w:val="00DC5F1F"/>
    <w:rsid w:val="00DD58AD"/>
    <w:rsid w:val="00DE6CE5"/>
    <w:rsid w:val="00DF6618"/>
    <w:rsid w:val="00E04387"/>
    <w:rsid w:val="00E06DAF"/>
    <w:rsid w:val="00E12A13"/>
    <w:rsid w:val="00E15D23"/>
    <w:rsid w:val="00E25EE7"/>
    <w:rsid w:val="00E30589"/>
    <w:rsid w:val="00E30F79"/>
    <w:rsid w:val="00E6165B"/>
    <w:rsid w:val="00E64D31"/>
    <w:rsid w:val="00E73DD5"/>
    <w:rsid w:val="00E745A9"/>
    <w:rsid w:val="00E76F92"/>
    <w:rsid w:val="00E804B5"/>
    <w:rsid w:val="00E81534"/>
    <w:rsid w:val="00E945C7"/>
    <w:rsid w:val="00EB3784"/>
    <w:rsid w:val="00EC08A1"/>
    <w:rsid w:val="00ED323F"/>
    <w:rsid w:val="00ED5BB9"/>
    <w:rsid w:val="00EF318D"/>
    <w:rsid w:val="00F12EF6"/>
    <w:rsid w:val="00F1737F"/>
    <w:rsid w:val="00F17A78"/>
    <w:rsid w:val="00F21657"/>
    <w:rsid w:val="00F23518"/>
    <w:rsid w:val="00F3785F"/>
    <w:rsid w:val="00F41C48"/>
    <w:rsid w:val="00F425C2"/>
    <w:rsid w:val="00F60219"/>
    <w:rsid w:val="00F60A9F"/>
    <w:rsid w:val="00F646FA"/>
    <w:rsid w:val="00F7346F"/>
    <w:rsid w:val="00F8043A"/>
    <w:rsid w:val="00F8258A"/>
    <w:rsid w:val="00F87403"/>
    <w:rsid w:val="00F94203"/>
    <w:rsid w:val="00F94B81"/>
    <w:rsid w:val="00FB4BA8"/>
    <w:rsid w:val="00FB552C"/>
    <w:rsid w:val="00FC0029"/>
    <w:rsid w:val="00FC06EE"/>
    <w:rsid w:val="00FC3009"/>
    <w:rsid w:val="00FC4F0E"/>
    <w:rsid w:val="00FD28F9"/>
    <w:rsid w:val="00FD3CC3"/>
    <w:rsid w:val="00FF262D"/>
    <w:rsid w:val="00FF380A"/>
    <w:rsid w:val="00FF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3785F"/>
    <w:pPr>
      <w:keepNext/>
      <w:spacing w:after="60" w:line="240" w:lineRule="auto"/>
      <w:ind w:firstLine="7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8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F3785F"/>
    <w:rPr>
      <w:color w:val="0000FF"/>
      <w:u w:val="single"/>
    </w:rPr>
  </w:style>
  <w:style w:type="table" w:styleId="a4">
    <w:name w:val="Table Grid"/>
    <w:basedOn w:val="a1"/>
    <w:rsid w:val="00F378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909B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909BF"/>
  </w:style>
  <w:style w:type="paragraph" w:styleId="a7">
    <w:name w:val="List Paragraph"/>
    <w:basedOn w:val="a"/>
    <w:uiPriority w:val="34"/>
    <w:qFormat/>
    <w:rsid w:val="00A41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akadem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</dc:creator>
  <cp:lastModifiedBy>Учитель_2</cp:lastModifiedBy>
  <cp:revision>2</cp:revision>
  <dcterms:created xsi:type="dcterms:W3CDTF">2015-04-07T06:00:00Z</dcterms:created>
  <dcterms:modified xsi:type="dcterms:W3CDTF">2015-04-07T06:00:00Z</dcterms:modified>
</cp:coreProperties>
</file>