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9" w:rsidRPr="001511A6" w:rsidRDefault="00841419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841419" w:rsidRPr="001511A6" w:rsidRDefault="00841419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собственного инновационного опыта</w:t>
      </w:r>
    </w:p>
    <w:p w:rsidR="00841419" w:rsidRPr="001511A6" w:rsidRDefault="00841419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CD3A05" w:rsidRPr="001511A6" w:rsidRDefault="00CD3A05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МОУ «Лицей №31» г. о. Саранск</w:t>
      </w:r>
    </w:p>
    <w:p w:rsidR="000E4ADA" w:rsidRPr="001511A6" w:rsidRDefault="00841419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Асташкиной Натальи Александровны</w:t>
      </w:r>
    </w:p>
    <w:p w:rsidR="00841419" w:rsidRPr="001511A6" w:rsidRDefault="00375926" w:rsidP="00EE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«Приемы и методы работы по УМК «Перспективная начальная школа»</w:t>
      </w:r>
    </w:p>
    <w:p w:rsidR="003F3B60" w:rsidRPr="00EE65EC" w:rsidRDefault="00841419" w:rsidP="001511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опыта.</w:t>
      </w:r>
      <w:r w:rsidR="00EE65EC" w:rsidRPr="00EE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B60" w:rsidRPr="00EE65EC">
        <w:rPr>
          <w:rFonts w:ascii="Times New Roman" w:hAnsi="Times New Roman" w:cs="Times New Roman"/>
          <w:sz w:val="24"/>
          <w:szCs w:val="24"/>
        </w:rPr>
        <w:t>Концептуальные положения развивающей личностно-ори</w:t>
      </w:r>
      <w:r w:rsidR="003C740B" w:rsidRPr="00EE65EC">
        <w:rPr>
          <w:rFonts w:ascii="Times New Roman" w:hAnsi="Times New Roman" w:cs="Times New Roman"/>
          <w:sz w:val="24"/>
          <w:szCs w:val="24"/>
        </w:rPr>
        <w:t>ен</w:t>
      </w:r>
      <w:r w:rsidR="003F3B60" w:rsidRPr="00EE65EC">
        <w:rPr>
          <w:rFonts w:ascii="Times New Roman" w:hAnsi="Times New Roman" w:cs="Times New Roman"/>
          <w:sz w:val="24"/>
          <w:szCs w:val="24"/>
        </w:rPr>
        <w:t>тированной системы обучен</w:t>
      </w:r>
      <w:r w:rsidR="003C740B" w:rsidRPr="00EE65EC">
        <w:rPr>
          <w:rFonts w:ascii="Times New Roman" w:hAnsi="Times New Roman" w:cs="Times New Roman"/>
          <w:sz w:val="24"/>
          <w:szCs w:val="24"/>
        </w:rPr>
        <w:t>ия «Перспективная начальная шко</w:t>
      </w:r>
      <w:r w:rsidR="003F3B60" w:rsidRPr="00EE65EC">
        <w:rPr>
          <w:rFonts w:ascii="Times New Roman" w:hAnsi="Times New Roman" w:cs="Times New Roman"/>
          <w:sz w:val="24"/>
          <w:szCs w:val="24"/>
        </w:rPr>
        <w:t>ла» соотнесены с требовани</w:t>
      </w:r>
      <w:r w:rsidR="003C740B" w:rsidRPr="00EE65EC">
        <w:rPr>
          <w:rFonts w:ascii="Times New Roman" w:hAnsi="Times New Roman" w:cs="Times New Roman"/>
          <w:sz w:val="24"/>
          <w:szCs w:val="24"/>
        </w:rPr>
        <w:t>ями Федерального государственно</w:t>
      </w:r>
      <w:r w:rsidR="003F3B60" w:rsidRPr="00EE65EC">
        <w:rPr>
          <w:rFonts w:ascii="Times New Roman" w:hAnsi="Times New Roman" w:cs="Times New Roman"/>
          <w:sz w:val="24"/>
          <w:szCs w:val="24"/>
        </w:rPr>
        <w:t>го образовательного стандарта начального общего образования</w:t>
      </w:r>
      <w:r w:rsidR="003C740B" w:rsidRPr="00EE65EC">
        <w:rPr>
          <w:rFonts w:ascii="Times New Roman" w:hAnsi="Times New Roman" w:cs="Times New Roman"/>
          <w:sz w:val="24"/>
          <w:szCs w:val="24"/>
        </w:rPr>
        <w:t xml:space="preserve">. </w:t>
      </w:r>
      <w:r w:rsidR="003F3B60" w:rsidRPr="00EE65EC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proofErr w:type="spellStart"/>
      <w:r w:rsidR="003F3B60" w:rsidRPr="00EE65EC">
        <w:rPr>
          <w:rFonts w:ascii="Times New Roman" w:hAnsi="Times New Roman" w:cs="Times New Roman"/>
          <w:i/>
          <w:iCs/>
          <w:sz w:val="24"/>
          <w:szCs w:val="24"/>
        </w:rPr>
        <w:t>системно-деятельностный</w:t>
      </w:r>
      <w:proofErr w:type="spellEnd"/>
      <w:r w:rsidR="003F3B60" w:rsidRPr="00EE65EC">
        <w:rPr>
          <w:rFonts w:ascii="Times New Roman" w:hAnsi="Times New Roman" w:cs="Times New Roman"/>
          <w:i/>
          <w:iCs/>
          <w:sz w:val="24"/>
          <w:szCs w:val="24"/>
        </w:rPr>
        <w:t xml:space="preserve"> подход</w:t>
      </w:r>
      <w:r w:rsidR="003F3B60" w:rsidRPr="00EE65EC">
        <w:rPr>
          <w:rFonts w:ascii="Times New Roman" w:hAnsi="Times New Roman" w:cs="Times New Roman"/>
          <w:sz w:val="24"/>
          <w:szCs w:val="24"/>
        </w:rPr>
        <w:t>,</w:t>
      </w:r>
      <w:r w:rsidR="003C740B" w:rsidRPr="00EE65EC">
        <w:rPr>
          <w:rFonts w:ascii="Times New Roman" w:hAnsi="Times New Roman" w:cs="Times New Roman"/>
          <w:sz w:val="24"/>
          <w:szCs w:val="24"/>
        </w:rPr>
        <w:t xml:space="preserve"> </w:t>
      </w:r>
      <w:r w:rsidR="003F3B60" w:rsidRPr="00EE65EC">
        <w:rPr>
          <w:rFonts w:ascii="Times New Roman" w:hAnsi="Times New Roman" w:cs="Times New Roman"/>
          <w:sz w:val="24"/>
          <w:szCs w:val="24"/>
        </w:rPr>
        <w:t>который предполагает:</w:t>
      </w:r>
    </w:p>
    <w:p w:rsidR="003F3B60" w:rsidRPr="001511A6" w:rsidRDefault="003F3B60" w:rsidP="001511A6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– воспитание качеств личности, отвечающих требованиям</w:t>
      </w:r>
      <w:r w:rsidR="003C740B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информационного обществ</w:t>
      </w:r>
      <w:r w:rsidR="003C740B" w:rsidRPr="001511A6">
        <w:rPr>
          <w:rFonts w:ascii="Times New Roman" w:hAnsi="Times New Roman" w:cs="Times New Roman"/>
          <w:sz w:val="24"/>
          <w:szCs w:val="24"/>
        </w:rPr>
        <w:t>а на основе уважения многонацио</w:t>
      </w:r>
      <w:r w:rsidRPr="001511A6">
        <w:rPr>
          <w:rFonts w:ascii="Times New Roman" w:hAnsi="Times New Roman" w:cs="Times New Roman"/>
          <w:sz w:val="24"/>
          <w:szCs w:val="24"/>
        </w:rPr>
        <w:t xml:space="preserve">нального, поликультурного и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3C740B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3F3B60" w:rsidRPr="001511A6" w:rsidRDefault="003F3B60" w:rsidP="001511A6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– ориентацию на результаты образования как на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системнообразующий</w:t>
      </w:r>
      <w:proofErr w:type="spellEnd"/>
      <w:r w:rsidR="003C740B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компонент Станд</w:t>
      </w:r>
      <w:r w:rsidR="003C740B" w:rsidRPr="001511A6">
        <w:rPr>
          <w:rFonts w:ascii="Times New Roman" w:hAnsi="Times New Roman" w:cs="Times New Roman"/>
          <w:sz w:val="24"/>
          <w:szCs w:val="24"/>
        </w:rPr>
        <w:t>арта, где развитие личности обу</w:t>
      </w:r>
      <w:r w:rsidRPr="001511A6">
        <w:rPr>
          <w:rFonts w:ascii="Times New Roman" w:hAnsi="Times New Roman" w:cs="Times New Roman"/>
          <w:sz w:val="24"/>
          <w:szCs w:val="24"/>
        </w:rPr>
        <w:t>чающегося на основе усв</w:t>
      </w:r>
      <w:r w:rsidR="003C740B" w:rsidRPr="001511A6">
        <w:rPr>
          <w:rFonts w:ascii="Times New Roman" w:hAnsi="Times New Roman" w:cs="Times New Roman"/>
          <w:sz w:val="24"/>
          <w:szCs w:val="24"/>
        </w:rPr>
        <w:t>оения универсальных учебных дей</w:t>
      </w:r>
      <w:r w:rsidRPr="001511A6">
        <w:rPr>
          <w:rFonts w:ascii="Times New Roman" w:hAnsi="Times New Roman" w:cs="Times New Roman"/>
          <w:sz w:val="24"/>
          <w:szCs w:val="24"/>
        </w:rPr>
        <w:t>ствий, познания и освоения окружающего мира составляет цель</w:t>
      </w:r>
      <w:r w:rsidR="003C740B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и основной результат образования;</w:t>
      </w:r>
    </w:p>
    <w:p w:rsidR="003F3B60" w:rsidRPr="001511A6" w:rsidRDefault="003F3B60" w:rsidP="001511A6">
      <w:pPr>
        <w:pStyle w:val="a3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– гарантированность </w:t>
      </w:r>
      <w:proofErr w:type="gramStart"/>
      <w:r w:rsidRPr="001511A6">
        <w:rPr>
          <w:rFonts w:ascii="Times New Roman" w:hAnsi="Times New Roman" w:cs="Times New Roman"/>
          <w:sz w:val="24"/>
          <w:szCs w:val="24"/>
        </w:rPr>
        <w:t>достижения планируемых результатов</w:t>
      </w:r>
      <w:r w:rsidR="003C740B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освоения основной</w:t>
      </w:r>
      <w:r w:rsidR="003C740B" w:rsidRPr="001511A6">
        <w:rPr>
          <w:rFonts w:ascii="Times New Roman" w:hAnsi="Times New Roman" w:cs="Times New Roman"/>
          <w:sz w:val="24"/>
          <w:szCs w:val="24"/>
        </w:rPr>
        <w:t xml:space="preserve">  </w:t>
      </w:r>
      <w:r w:rsidRPr="001511A6">
        <w:rPr>
          <w:rFonts w:ascii="Times New Roman" w:hAnsi="Times New Roman" w:cs="Times New Roman"/>
          <w:sz w:val="24"/>
          <w:szCs w:val="24"/>
        </w:rPr>
        <w:t>образова</w:t>
      </w:r>
      <w:r w:rsidR="003C740B" w:rsidRPr="001511A6">
        <w:rPr>
          <w:rFonts w:ascii="Times New Roman" w:hAnsi="Times New Roman" w:cs="Times New Roman"/>
          <w:sz w:val="24"/>
          <w:szCs w:val="24"/>
        </w:rPr>
        <w:t>тельной программы начального об</w:t>
      </w:r>
      <w:r w:rsidRPr="001511A6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Pr="001511A6">
        <w:rPr>
          <w:rFonts w:ascii="Times New Roman" w:hAnsi="Times New Roman" w:cs="Times New Roman"/>
          <w:sz w:val="24"/>
          <w:szCs w:val="24"/>
        </w:rPr>
        <w:t>;</w:t>
      </w:r>
    </w:p>
    <w:p w:rsidR="003C740B" w:rsidRPr="001511A6" w:rsidRDefault="003F3B60" w:rsidP="001511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– признание решающей роли содержания образования, спо</w:t>
      </w:r>
      <w:r w:rsidR="003C740B" w:rsidRPr="001511A6">
        <w:rPr>
          <w:rFonts w:ascii="Times New Roman" w:hAnsi="Times New Roman" w:cs="Times New Roman"/>
          <w:sz w:val="24"/>
          <w:szCs w:val="24"/>
        </w:rPr>
        <w:t>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3C740B" w:rsidRPr="001511A6" w:rsidRDefault="003C740B" w:rsidP="001511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– обеспечение преемственности дошкольного, начального общего, основного и среднего (полного) общего образования;</w:t>
      </w:r>
    </w:p>
    <w:p w:rsidR="003F3B60" w:rsidRPr="001511A6" w:rsidRDefault="003C740B" w:rsidP="001511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3C740B" w:rsidRPr="001511A6" w:rsidRDefault="003C740B" w:rsidP="001511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125BD" w:rsidRPr="00EE65EC" w:rsidRDefault="00841419" w:rsidP="001511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/>
          <w:sz w:val="24"/>
          <w:szCs w:val="24"/>
        </w:rPr>
        <w:t>Ведущая педагогическая идея.</w:t>
      </w:r>
      <w:r w:rsidR="00EE65EC" w:rsidRPr="00EE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5BD" w:rsidRPr="00EE65EC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идея системы «Перспективная начальная школа» </w:t>
      </w:r>
      <w:r w:rsidR="004125BD" w:rsidRPr="00EE65EC">
        <w:rPr>
          <w:rFonts w:ascii="Times New Roman" w:hAnsi="Times New Roman" w:cs="Times New Roman"/>
          <w:sz w:val="24"/>
          <w:szCs w:val="24"/>
        </w:rPr>
        <w:t>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деятельности. В этой деятельности ученик как равноправный участник процесса образования выступает то в роли обучаемого, то – обучающего, то в роли организатора этого процесса.</w:t>
      </w:r>
    </w:p>
    <w:p w:rsidR="004125BD" w:rsidRPr="001511A6" w:rsidRDefault="004125BD" w:rsidP="001511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Учет индивидуальных особенностей каждого обучающегося выдвигает на первый план проблему соотношения обучения и развития. Разнообразие аудиторной и внеурочной </w:t>
      </w:r>
      <w:r w:rsidRPr="001511A6">
        <w:rPr>
          <w:rFonts w:ascii="Times New Roman" w:hAnsi="Times New Roman" w:cs="Times New Roman"/>
          <w:sz w:val="24"/>
          <w:szCs w:val="24"/>
        </w:rPr>
        <w:lastRenderedPageBreak/>
        <w:t>деятельности, система заданий разного уровня трудности с учетом меры трудности, сочетание разнообразных организационных форм (индивидуальных, групповых, коллективных) позволяют обеспечить условия, при которых обучение идет впереди развития, т.е. в зоне ближайшего развития каждого обучаемого на основе учета уровня его актуального развития и сформированных мотивов. То, с чем обучаемый не может справиться самостоятельно, он может сделать с помощью соседа по парте или в малой группе. А то, что представляет сложность для конкретной малой группы, становится  доступным пониманию в условиях коллективной совместной деятельности. Высокая степень дифференциации заданий и их количество позволяют обучающимся работать в условиях своего актуального развития и создают возможности индивидуального продвижения вперед.</w:t>
      </w:r>
    </w:p>
    <w:p w:rsidR="002B41CD" w:rsidRPr="00EE65EC" w:rsidRDefault="00841419" w:rsidP="001511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  <w:r w:rsidR="004125BD" w:rsidRPr="00EE65EC">
        <w:rPr>
          <w:rFonts w:ascii="Times New Roman" w:hAnsi="Times New Roman" w:cs="Times New Roman"/>
          <w:sz w:val="24"/>
          <w:szCs w:val="24"/>
        </w:rPr>
        <w:t>.</w:t>
      </w:r>
      <w:r w:rsidR="00EE65EC" w:rsidRPr="00EE65EC">
        <w:rPr>
          <w:rFonts w:ascii="Times New Roman" w:hAnsi="Times New Roman" w:cs="Times New Roman"/>
          <w:sz w:val="24"/>
          <w:szCs w:val="24"/>
        </w:rPr>
        <w:t xml:space="preserve"> </w:t>
      </w:r>
      <w:r w:rsidR="002B41CD" w:rsidRPr="00EE65EC">
        <w:rPr>
          <w:rFonts w:ascii="Times New Roman" w:hAnsi="Times New Roman" w:cs="Times New Roman"/>
          <w:bCs/>
          <w:sz w:val="24"/>
          <w:szCs w:val="24"/>
        </w:rPr>
        <w:t>Принцип непрерывного общего развития каждого обучаемого</w:t>
      </w:r>
      <w:r w:rsidR="002B41CD" w:rsidRPr="00EE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1CD" w:rsidRPr="00EE65EC">
        <w:rPr>
          <w:rFonts w:ascii="Times New Roman" w:hAnsi="Times New Roman" w:cs="Times New Roman"/>
          <w:sz w:val="24"/>
          <w:szCs w:val="24"/>
        </w:rPr>
        <w:t>(включая одаренных детей и детей с ограниченными возможностями здоровья) предполагает ориентацию содержания начального образования на духовно-нравственное развитие и воспитание обучающихся, предусматривающих принятие ими моральных норм, нравственных установок, национальных ценностей; на формирование основ умения учиться и способности к организации своей деятельности – умение принимать, сохранять цели и следовать им в учебной (внеурочной) деятельности, планировать свою деятельность, осуществлять ее контроль и оценку,</w:t>
      </w:r>
      <w:r w:rsidR="001511A6" w:rsidRPr="00EE65EC">
        <w:rPr>
          <w:rFonts w:ascii="Times New Roman" w:hAnsi="Times New Roman" w:cs="Times New Roman"/>
          <w:sz w:val="24"/>
          <w:szCs w:val="24"/>
        </w:rPr>
        <w:t xml:space="preserve"> </w:t>
      </w:r>
      <w:r w:rsidR="002B41CD" w:rsidRPr="00EE65EC">
        <w:rPr>
          <w:rFonts w:ascii="Times New Roman" w:hAnsi="Times New Roman" w:cs="Times New Roman"/>
          <w:sz w:val="24"/>
          <w:szCs w:val="24"/>
        </w:rPr>
        <w:t>взаимодействовать с педагогом и сверстниками в образовательном процессе.</w:t>
      </w:r>
    </w:p>
    <w:p w:rsidR="00E574CB" w:rsidRDefault="002B41CD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Cs/>
          <w:sz w:val="24"/>
          <w:szCs w:val="24"/>
        </w:rPr>
        <w:t>Принцип целостности картины мира</w:t>
      </w:r>
      <w:r w:rsidRPr="0015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 xml:space="preserve">предполагает отбор интегрированного содержания образования, которое поможет обучаемому удержать и воссоздать целостность картины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1511A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511A6">
        <w:rPr>
          <w:rFonts w:ascii="Times New Roman" w:hAnsi="Times New Roman" w:cs="Times New Roman"/>
          <w:sz w:val="24"/>
          <w:szCs w:val="24"/>
        </w:rPr>
        <w:t>беспечит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осознание разнообразных связей между его объектами и явлениями. </w:t>
      </w:r>
    </w:p>
    <w:p w:rsidR="00E574CB" w:rsidRDefault="002B41CD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Cs/>
          <w:sz w:val="24"/>
          <w:szCs w:val="24"/>
        </w:rPr>
        <w:t>Принцип учета индивидуальных особенностей каждого обучающегося</w:t>
      </w:r>
      <w:r w:rsidRPr="0015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ориентирован на педагогическую поддержку всех детей в образовательном процессе с целью обеспечения</w:t>
      </w:r>
      <w:r w:rsidR="001511A6"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роста их творческого потенциала, познавательных мотивов; обогащение форм взаимодействия со сверстниками и взрослыми в познавательной деятельности; усвоение учебного материала.</w:t>
      </w:r>
      <w:r w:rsidR="00151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CB" w:rsidRDefault="001511A6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Cs/>
          <w:sz w:val="24"/>
          <w:szCs w:val="24"/>
        </w:rPr>
        <w:t>Принципы прочности и наглядности</w:t>
      </w:r>
      <w:r w:rsidRPr="0015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реализуют ведущую идею системы «Перспективная начальная школа» через рассмотрение частного (конкретного наблюдения) к пониманию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 xml:space="preserve">(постижению </w:t>
      </w:r>
      <w:r w:rsidR="00E574CB">
        <w:rPr>
          <w:rFonts w:ascii="Times New Roman" w:hAnsi="Times New Roman" w:cs="Times New Roman"/>
          <w:sz w:val="24"/>
          <w:szCs w:val="24"/>
        </w:rPr>
        <w:t>закономерности), и от общего, то есть</w:t>
      </w:r>
      <w:r w:rsidRPr="001511A6">
        <w:rPr>
          <w:rFonts w:ascii="Times New Roman" w:hAnsi="Times New Roman" w:cs="Times New Roman"/>
          <w:sz w:val="24"/>
          <w:szCs w:val="24"/>
        </w:rPr>
        <w:t xml:space="preserve"> от постигнутой </w:t>
      </w:r>
      <w:r w:rsidR="00E574CB">
        <w:rPr>
          <w:rFonts w:ascii="Times New Roman" w:hAnsi="Times New Roman" w:cs="Times New Roman"/>
          <w:sz w:val="24"/>
          <w:szCs w:val="24"/>
        </w:rPr>
        <w:t>закономерности, к частному, то есть</w:t>
      </w:r>
      <w:r w:rsidRPr="001511A6">
        <w:rPr>
          <w:rFonts w:ascii="Times New Roman" w:hAnsi="Times New Roman" w:cs="Times New Roman"/>
          <w:sz w:val="24"/>
          <w:szCs w:val="24"/>
        </w:rPr>
        <w:t xml:space="preserve"> к преобразованию и применению усвоенной закономерности.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CB" w:rsidRDefault="001511A6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Принцип прочности предполагает жестко продуманную систему повторения через неоднократное возвращение к пройденному материалу. Однако реализация этого требования на основе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подхода приводит к принципиально новой организации процесса усвоения, преобразования и применения нового знания. Этап обобщения предшествует каждому возвращению к частному. </w:t>
      </w:r>
    </w:p>
    <w:p w:rsidR="001511A6" w:rsidRPr="001511A6" w:rsidRDefault="001511A6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5EC">
        <w:rPr>
          <w:rFonts w:ascii="Times New Roman" w:hAnsi="Times New Roman" w:cs="Times New Roman"/>
          <w:bCs/>
          <w:sz w:val="24"/>
          <w:szCs w:val="24"/>
        </w:rPr>
        <w:t>Принцип практической направленности</w:t>
      </w:r>
      <w:r w:rsidRPr="0015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предусматривает формирование средствами всех предметов универсальных учебных действий; способности их применять в условиях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 xml:space="preserve">учебных задач и практической деятельности; умений работать с разными источниками информации (учебник, хрестоматия, рабочая тетрадь, словари, научно-популярные и художественные книги, журналы и газеты, Интернет); умений работать в сотрудничестве в разном качестве (ведущего, ведомого, организатора учебной </w:t>
      </w:r>
      <w:r w:rsidRPr="001511A6">
        <w:rPr>
          <w:rFonts w:ascii="Times New Roman" w:hAnsi="Times New Roman" w:cs="Times New Roman"/>
          <w:sz w:val="24"/>
          <w:szCs w:val="24"/>
        </w:rPr>
        <w:lastRenderedPageBreak/>
        <w:t>деятельности);</w:t>
      </w:r>
      <w:proofErr w:type="gramEnd"/>
      <w:r w:rsidRPr="001511A6">
        <w:rPr>
          <w:rFonts w:ascii="Times New Roman" w:hAnsi="Times New Roman" w:cs="Times New Roman"/>
          <w:sz w:val="24"/>
          <w:szCs w:val="24"/>
        </w:rPr>
        <w:t xml:space="preserve"> способности работать самостоятельно (понимается не как работа в одиночестве и без контроля, а как работа по самообразованию).</w:t>
      </w:r>
    </w:p>
    <w:p w:rsidR="00E574CB" w:rsidRDefault="001511A6" w:rsidP="00E57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Cs/>
          <w:sz w:val="24"/>
          <w:szCs w:val="24"/>
        </w:rPr>
        <w:t>Принцип охраны и укрепления психического и физического здоровья</w:t>
      </w:r>
      <w:r w:rsidRPr="001511A6">
        <w:rPr>
          <w:rFonts w:ascii="Times New Roman" w:hAnsi="Times New Roman" w:cs="Times New Roman"/>
          <w:sz w:val="24"/>
          <w:szCs w:val="24"/>
        </w:rPr>
        <w:t xml:space="preserve">. Это требование базируется на необходимости формирования у детей привычек к чистоте, аккуратности, соблюдению режима дня. </w:t>
      </w:r>
    </w:p>
    <w:p w:rsidR="00841419" w:rsidRPr="001511A6" w:rsidRDefault="00841419" w:rsidP="00E57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b/>
          <w:sz w:val="24"/>
          <w:szCs w:val="24"/>
        </w:rPr>
        <w:t>Технология опыта.</w:t>
      </w:r>
      <w:r w:rsidR="00BB2BFE" w:rsidRPr="001511A6">
        <w:rPr>
          <w:rFonts w:ascii="Times New Roman" w:hAnsi="Times New Roman" w:cs="Times New Roman"/>
          <w:sz w:val="24"/>
          <w:szCs w:val="24"/>
        </w:rPr>
        <w:t xml:space="preserve"> Преобразование урока в связи с новыми требованиями ФГОС связано не только с обновлением содержания образования, но и</w:t>
      </w:r>
      <w:r w:rsidR="00F231B0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="00BB2BFE" w:rsidRPr="001511A6">
        <w:rPr>
          <w:rFonts w:ascii="Times New Roman" w:hAnsi="Times New Roman" w:cs="Times New Roman"/>
          <w:sz w:val="24"/>
          <w:szCs w:val="24"/>
        </w:rPr>
        <w:t xml:space="preserve">с использованием новых технологий. </w:t>
      </w:r>
      <w:r w:rsidR="00F231B0" w:rsidRPr="001511A6">
        <w:rPr>
          <w:rFonts w:ascii="Times New Roman" w:hAnsi="Times New Roman" w:cs="Times New Roman"/>
          <w:sz w:val="24"/>
          <w:szCs w:val="24"/>
        </w:rPr>
        <w:t>Технология УМК «Перспективная начальная школа» ставит учебник в центр в центр всех составляющих комплекта и реализуется через методическую систему, которая представляет собой единство типических свойств, присущих методике обучения как гуманитарным, так и естественно-математическим предметам. Учебник становится программной и настольной книгой ученика, организующей его урочную, самостоятельную домашнюю и внеурочную деятельность.</w:t>
      </w:r>
    </w:p>
    <w:p w:rsidR="00AC64E7" w:rsidRPr="001511A6" w:rsidRDefault="00AC64E7" w:rsidP="001511A6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i/>
          <w:iCs/>
          <w:sz w:val="24"/>
          <w:szCs w:val="24"/>
        </w:rPr>
        <w:t xml:space="preserve">Комплектность </w:t>
      </w:r>
      <w:r w:rsidRPr="001511A6">
        <w:rPr>
          <w:rFonts w:ascii="Times New Roman" w:hAnsi="Times New Roman" w:cs="Times New Roman"/>
          <w:sz w:val="24"/>
          <w:szCs w:val="24"/>
        </w:rPr>
        <w:t xml:space="preserve">как типическое свойство «Перспективной начальной школы» обеспечивает единство ее установки на формирование личностных и универсальных учебных действий, обеспечивающих умение учиться. </w:t>
      </w:r>
      <w:proofErr w:type="gramStart"/>
      <w:r w:rsidRPr="001511A6">
        <w:rPr>
          <w:rFonts w:ascii="Times New Roman" w:hAnsi="Times New Roman" w:cs="Times New Roman"/>
          <w:sz w:val="24"/>
          <w:szCs w:val="24"/>
        </w:rPr>
        <w:t>Кроме того, к комплектности относится: общий подход к проектной деятельности учащихся (взаимосвязь результатов и форм проектной деятельности, направленность на решение реальной, конкретной задачи и др.); демонстрация не менее двух точек зрения при объяснении нового материала; выход за пределы учебников в зону общих словарей, справочников, отсылок в Интернет; обмен информацией между учебниками путем перекрестных взаимных ссылок;</w:t>
      </w:r>
      <w:proofErr w:type="gramEnd"/>
      <w:r w:rsidRPr="001511A6">
        <w:rPr>
          <w:rFonts w:ascii="Times New Roman" w:hAnsi="Times New Roman" w:cs="Times New Roman"/>
          <w:sz w:val="24"/>
          <w:szCs w:val="24"/>
        </w:rPr>
        <w:t xml:space="preserve"> наличие сквозной внешней интриги, герои которой сверстники учащихся – брат и сестра (Миша и Маша) высказывают разные точки зрения при решении проблемных ситуаций (что важно при объяснении нового материала); единая система обозначений во всех учебниках УМК.</w:t>
      </w:r>
    </w:p>
    <w:p w:rsidR="00AC64E7" w:rsidRPr="001511A6" w:rsidRDefault="00AC64E7" w:rsidP="001511A6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1A6">
        <w:rPr>
          <w:rFonts w:ascii="Times New Roman" w:hAnsi="Times New Roman" w:cs="Times New Roman"/>
          <w:i/>
          <w:iCs/>
          <w:sz w:val="24"/>
          <w:szCs w:val="24"/>
        </w:rPr>
        <w:t>Инструментальность</w:t>
      </w:r>
      <w:proofErr w:type="spellEnd"/>
      <w:r w:rsidRPr="00151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11A6">
        <w:rPr>
          <w:rFonts w:ascii="Times New Roman" w:hAnsi="Times New Roman" w:cs="Times New Roman"/>
          <w:sz w:val="24"/>
          <w:szCs w:val="24"/>
        </w:rPr>
        <w:t>– предметно-методические механизмы, способствующие практическому применению получаемых знаний. Это не только включение словарей различного назначения во все учебники системы «Перспективная начальная школа», но и создание условий необходимости их применения как при решении конкретных учебных и практических задач, так и в качестве дополнительного источника информации.</w:t>
      </w:r>
    </w:p>
    <w:p w:rsidR="002156DC" w:rsidRPr="001511A6" w:rsidRDefault="00AC64E7" w:rsidP="00E574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– это постоянная организация специальной работы  </w:t>
      </w:r>
      <w:proofErr w:type="gramStart"/>
      <w:r w:rsidRPr="001511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1A6">
        <w:rPr>
          <w:rFonts w:ascii="Times New Roman" w:hAnsi="Times New Roman" w:cs="Times New Roman"/>
          <w:sz w:val="24"/>
          <w:szCs w:val="24"/>
        </w:rPr>
        <w:t xml:space="preserve"> по поиску информации внутри учебника, системы в целом и за ее пределами. Кроме того, она требует применения в учебном процессе простейших инструментов (лупы, рамок, фишек, линеек, указателей, маркеров, лабораторного оборудования) и изготовления некоторых инструментов на уроках технологии для использования на других уроках и во внеурочной деятельности.</w:t>
      </w:r>
      <w:r w:rsidR="00E5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предусматривает перенос формируемых у обучающихся УУД непосредственно в жизненную ситуацию с использованием самостоятельно изготовленных инструментов и поделок. Для этого разработана единая система</w:t>
      </w:r>
      <w:r w:rsidR="002156DC" w:rsidRPr="001511A6">
        <w:rPr>
          <w:rFonts w:ascii="Times New Roman" w:hAnsi="Times New Roman" w:cs="Times New Roman"/>
          <w:sz w:val="24"/>
          <w:szCs w:val="24"/>
        </w:rPr>
        <w:t xml:space="preserve"> практических задач, в которой взаимно увязываются знания из</w:t>
      </w:r>
      <w:r w:rsidR="009E66A5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="002156DC" w:rsidRPr="001511A6">
        <w:rPr>
          <w:rFonts w:ascii="Times New Roman" w:hAnsi="Times New Roman" w:cs="Times New Roman"/>
          <w:sz w:val="24"/>
          <w:szCs w:val="24"/>
        </w:rPr>
        <w:t>таких предметных областей, как окружающий мир, математика,</w:t>
      </w:r>
      <w:r w:rsidR="009E66A5" w:rsidRPr="001511A6">
        <w:rPr>
          <w:rFonts w:ascii="Times New Roman" w:hAnsi="Times New Roman" w:cs="Times New Roman"/>
          <w:sz w:val="24"/>
          <w:szCs w:val="24"/>
        </w:rPr>
        <w:t xml:space="preserve"> </w:t>
      </w:r>
      <w:r w:rsidR="002156DC" w:rsidRPr="001511A6">
        <w:rPr>
          <w:rFonts w:ascii="Times New Roman" w:hAnsi="Times New Roman" w:cs="Times New Roman"/>
          <w:sz w:val="24"/>
          <w:szCs w:val="24"/>
        </w:rPr>
        <w:t xml:space="preserve">технология и информатика. </w:t>
      </w:r>
    </w:p>
    <w:p w:rsidR="002156DC" w:rsidRPr="001511A6" w:rsidRDefault="002156DC" w:rsidP="001511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i/>
          <w:iCs/>
          <w:sz w:val="24"/>
          <w:szCs w:val="24"/>
        </w:rPr>
        <w:t xml:space="preserve">Интерактивность </w:t>
      </w:r>
      <w:r w:rsidRPr="001511A6">
        <w:rPr>
          <w:rFonts w:ascii="Times New Roman" w:hAnsi="Times New Roman" w:cs="Times New Roman"/>
          <w:sz w:val="24"/>
          <w:szCs w:val="24"/>
        </w:rPr>
        <w:t xml:space="preserve">– совершенно новое типическое свойство методической системы, которое обеспечивает организацию учебной деятельности ребенка за рамками урока методом прямого диалогового общения с «умным взрослым» (носителем информации) посредством переписки или обращения к </w:t>
      </w:r>
      <w:proofErr w:type="spellStart"/>
      <w:proofErr w:type="gramStart"/>
      <w:r w:rsidRPr="001511A6">
        <w:rPr>
          <w:rFonts w:ascii="Times New Roman" w:hAnsi="Times New Roman" w:cs="Times New Roman"/>
          <w:sz w:val="24"/>
          <w:szCs w:val="24"/>
        </w:rPr>
        <w:t>Интернет-адресам</w:t>
      </w:r>
      <w:proofErr w:type="spellEnd"/>
      <w:proofErr w:type="gramEnd"/>
      <w:r w:rsidRPr="001511A6">
        <w:rPr>
          <w:rFonts w:ascii="Times New Roman" w:hAnsi="Times New Roman" w:cs="Times New Roman"/>
          <w:sz w:val="24"/>
          <w:szCs w:val="24"/>
        </w:rPr>
        <w:t>, которые даются в учебниках комплекта.</w:t>
      </w:r>
    </w:p>
    <w:p w:rsidR="00244DD1" w:rsidRDefault="002156DC" w:rsidP="00E57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1A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Интеграция </w:t>
      </w:r>
      <w:r w:rsidRPr="001511A6">
        <w:rPr>
          <w:rFonts w:ascii="Times New Roman" w:hAnsi="Times New Roman" w:cs="Times New Roman"/>
          <w:sz w:val="24"/>
          <w:szCs w:val="24"/>
        </w:rPr>
        <w:t>– важнейшее основание единства методической системы обучения.. Каждый учебник создает не только свою предметную, но и общую «картину мира»: математических или языковых закономерностей, доступных пониманию младшего школьника; картину взаимосвязи и взаимозависимости живой и неживой природы, природы и культуры; картину сосуществования и взаимовлияния разных жанров фольклора; картину взаимосвязи разных техник и технологий прикладного творчества</w:t>
      </w:r>
      <w:r w:rsidR="00E574CB">
        <w:rPr>
          <w:rFonts w:ascii="Times New Roman" w:hAnsi="Times New Roman" w:cs="Times New Roman"/>
          <w:sz w:val="24"/>
          <w:szCs w:val="24"/>
        </w:rPr>
        <w:t>.</w:t>
      </w:r>
      <w:r w:rsidRPr="00151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21A4" w:rsidRPr="00EE65EC" w:rsidRDefault="00E574CB" w:rsidP="00E57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4DD1">
        <w:rPr>
          <w:rFonts w:ascii="Times New Roman" w:hAnsi="Times New Roman" w:cs="Times New Roman"/>
          <w:sz w:val="24"/>
          <w:szCs w:val="24"/>
        </w:rPr>
        <w:t xml:space="preserve">  </w:t>
      </w:r>
      <w:r w:rsidR="00841419" w:rsidRPr="00EE65EC">
        <w:rPr>
          <w:rFonts w:ascii="Times New Roman" w:hAnsi="Times New Roman" w:cs="Times New Roman"/>
          <w:b/>
          <w:sz w:val="24"/>
          <w:szCs w:val="24"/>
        </w:rPr>
        <w:t>Анализ результативности</w:t>
      </w:r>
      <w:r w:rsidR="00841419" w:rsidRPr="00EE65EC">
        <w:rPr>
          <w:rFonts w:ascii="Times New Roman" w:hAnsi="Times New Roman" w:cs="Times New Roman"/>
          <w:sz w:val="24"/>
          <w:szCs w:val="24"/>
        </w:rPr>
        <w:t>.</w:t>
      </w:r>
      <w:r w:rsidR="00F9179B" w:rsidRPr="00EE65EC">
        <w:rPr>
          <w:rFonts w:ascii="Times New Roman" w:hAnsi="Times New Roman" w:cs="Times New Roman"/>
          <w:sz w:val="24"/>
          <w:szCs w:val="24"/>
        </w:rPr>
        <w:t xml:space="preserve"> К показателям результативности работы по данной технологии можно отнести хорошие навыки чтения, письма, развернутые ответы детей на уроках, умение выделять и использовать  при ответах опорные слова, прозвучавшие в вопросах учителя.</w:t>
      </w:r>
      <w:r w:rsidR="004951C6" w:rsidRPr="00EE65EC">
        <w:rPr>
          <w:rFonts w:ascii="Times New Roman" w:hAnsi="Times New Roman" w:cs="Times New Roman"/>
          <w:sz w:val="24"/>
          <w:szCs w:val="24"/>
        </w:rPr>
        <w:t xml:space="preserve"> Следует отметить и такие показатели результативности как осознанные, прочные и действенные зна</w:t>
      </w:r>
      <w:r w:rsidR="00CA21A4" w:rsidRPr="00EE65EC">
        <w:rPr>
          <w:rFonts w:ascii="Times New Roman" w:hAnsi="Times New Roman" w:cs="Times New Roman"/>
          <w:sz w:val="24"/>
          <w:szCs w:val="24"/>
        </w:rPr>
        <w:t>ния по предметам. На это указывают грамотное письмо учащихся, вычислительная культура, владение терминологией предмета, умение находить решение задач, навыки самоконтроля, умение работать с учебником, использовать словари и справочники.</w:t>
      </w:r>
      <w:r w:rsidR="003F3B60" w:rsidRPr="00EE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60" w:rsidRPr="001511A6" w:rsidRDefault="003F3B60" w:rsidP="001511A6">
      <w:pPr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      Результа</w:t>
      </w:r>
      <w:r w:rsidR="00CA21A4" w:rsidRPr="001511A6">
        <w:rPr>
          <w:rFonts w:ascii="Times New Roman" w:hAnsi="Times New Roman" w:cs="Times New Roman"/>
          <w:sz w:val="24"/>
          <w:szCs w:val="24"/>
        </w:rPr>
        <w:t>ты   можно назвать следующи</w:t>
      </w:r>
      <w:r w:rsidRPr="001511A6">
        <w:rPr>
          <w:rFonts w:ascii="Times New Roman" w:hAnsi="Times New Roman" w:cs="Times New Roman"/>
          <w:sz w:val="24"/>
          <w:szCs w:val="24"/>
        </w:rPr>
        <w:t>е:</w:t>
      </w:r>
    </w:p>
    <w:p w:rsidR="003F3B60" w:rsidRPr="001511A6" w:rsidRDefault="00CA21A4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п</w:t>
      </w:r>
      <w:r w:rsidR="003F3B60" w:rsidRPr="001511A6">
        <w:rPr>
          <w:rFonts w:ascii="Times New Roman" w:hAnsi="Times New Roman" w:cs="Times New Roman"/>
          <w:sz w:val="24"/>
          <w:szCs w:val="24"/>
        </w:rPr>
        <w:t xml:space="preserve">овышение качества знаний учащихся, развитие способностей каждого ученика, </w:t>
      </w:r>
    </w:p>
    <w:p w:rsidR="003F3B60" w:rsidRPr="001511A6" w:rsidRDefault="00CA21A4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п</w:t>
      </w:r>
      <w:r w:rsidR="003F3B60" w:rsidRPr="001511A6">
        <w:rPr>
          <w:rFonts w:ascii="Times New Roman" w:hAnsi="Times New Roman" w:cs="Times New Roman"/>
          <w:sz w:val="24"/>
          <w:szCs w:val="24"/>
        </w:rPr>
        <w:t>риобретение навыка самостоятельно организовывать свою учебную деятельность,</w:t>
      </w:r>
    </w:p>
    <w:p w:rsidR="003F3B60" w:rsidRPr="001511A6" w:rsidRDefault="00CA21A4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а</w:t>
      </w:r>
      <w:r w:rsidR="003F3B60" w:rsidRPr="001511A6">
        <w:rPr>
          <w:rFonts w:ascii="Times New Roman" w:hAnsi="Times New Roman" w:cs="Times New Roman"/>
          <w:sz w:val="24"/>
          <w:szCs w:val="24"/>
        </w:rPr>
        <w:t xml:space="preserve">ктивизация познавательной деятельности и творческой активности учащихся, </w:t>
      </w:r>
    </w:p>
    <w:p w:rsidR="003F3B60" w:rsidRPr="001511A6" w:rsidRDefault="00E00B45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развитие</w:t>
      </w:r>
      <w:r w:rsidR="003F3B60" w:rsidRPr="001511A6">
        <w:rPr>
          <w:rFonts w:ascii="Times New Roman" w:hAnsi="Times New Roman" w:cs="Times New Roman"/>
          <w:sz w:val="24"/>
          <w:szCs w:val="24"/>
        </w:rPr>
        <w:t xml:space="preserve"> личностных качеств ученика,</w:t>
      </w:r>
    </w:p>
    <w:p w:rsidR="003F3B60" w:rsidRPr="001511A6" w:rsidRDefault="00CA21A4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р</w:t>
      </w:r>
      <w:r w:rsidR="003F3B60" w:rsidRPr="001511A6">
        <w:rPr>
          <w:rFonts w:ascii="Times New Roman" w:hAnsi="Times New Roman" w:cs="Times New Roman"/>
          <w:sz w:val="24"/>
          <w:szCs w:val="24"/>
        </w:rPr>
        <w:t>азвитие у школьников операционного мышления, направленности на поиск оптимальных решений,</w:t>
      </w:r>
    </w:p>
    <w:p w:rsidR="003F3B60" w:rsidRPr="001511A6" w:rsidRDefault="00E00B45" w:rsidP="00EE65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- развитие</w:t>
      </w:r>
      <w:r w:rsidR="003F3B60" w:rsidRPr="001511A6">
        <w:rPr>
          <w:rFonts w:ascii="Times New Roman" w:hAnsi="Times New Roman" w:cs="Times New Roman"/>
          <w:sz w:val="24"/>
          <w:szCs w:val="24"/>
        </w:rPr>
        <w:t xml:space="preserve"> умения организовать сбор информа</w:t>
      </w:r>
      <w:r w:rsidRPr="001511A6">
        <w:rPr>
          <w:rFonts w:ascii="Times New Roman" w:hAnsi="Times New Roman" w:cs="Times New Roman"/>
          <w:sz w:val="24"/>
          <w:szCs w:val="24"/>
        </w:rPr>
        <w:t>ции и правильно ее использовать.</w:t>
      </w:r>
    </w:p>
    <w:p w:rsidR="003F3B60" w:rsidRPr="001511A6" w:rsidRDefault="003F3B60" w:rsidP="00E574C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Итоги внутреннего мониторинга</w:t>
      </w:r>
    </w:p>
    <w:tbl>
      <w:tblPr>
        <w:tblStyle w:val="a4"/>
        <w:tblW w:w="0" w:type="auto"/>
        <w:tblInd w:w="675" w:type="dxa"/>
        <w:tblLook w:val="04A0"/>
      </w:tblPr>
      <w:tblGrid>
        <w:gridCol w:w="1645"/>
        <w:gridCol w:w="1428"/>
        <w:gridCol w:w="1701"/>
        <w:gridCol w:w="1417"/>
        <w:gridCol w:w="1701"/>
      </w:tblGrid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</w:p>
        </w:tc>
        <w:tc>
          <w:tcPr>
            <w:tcW w:w="3129" w:type="dxa"/>
            <w:gridSpan w:val="2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2013-2014 учебный год</w:t>
            </w:r>
          </w:p>
        </w:tc>
        <w:tc>
          <w:tcPr>
            <w:tcW w:w="3118" w:type="dxa"/>
            <w:gridSpan w:val="2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2014-2015 учебный год</w:t>
            </w:r>
          </w:p>
        </w:tc>
      </w:tr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</w:p>
        </w:tc>
        <w:tc>
          <w:tcPr>
            <w:tcW w:w="1428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качество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proofErr w:type="spellStart"/>
            <w:r w:rsidRPr="001511A6">
              <w:t>обученность</w:t>
            </w:r>
            <w:proofErr w:type="spellEnd"/>
          </w:p>
        </w:tc>
        <w:tc>
          <w:tcPr>
            <w:tcW w:w="1417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качество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proofErr w:type="spellStart"/>
            <w:r w:rsidRPr="001511A6">
              <w:t>обученность</w:t>
            </w:r>
            <w:proofErr w:type="spellEnd"/>
          </w:p>
        </w:tc>
      </w:tr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Русский язык</w:t>
            </w:r>
          </w:p>
        </w:tc>
        <w:tc>
          <w:tcPr>
            <w:tcW w:w="1428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74%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  <w:tc>
          <w:tcPr>
            <w:tcW w:w="1417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77%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</w:tr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Литературное чтение</w:t>
            </w:r>
          </w:p>
        </w:tc>
        <w:tc>
          <w:tcPr>
            <w:tcW w:w="1428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76%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  <w:tc>
          <w:tcPr>
            <w:tcW w:w="1417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84%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</w:tr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Окружающий мир</w:t>
            </w:r>
          </w:p>
        </w:tc>
        <w:tc>
          <w:tcPr>
            <w:tcW w:w="1428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79%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  <w:tc>
          <w:tcPr>
            <w:tcW w:w="1417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80%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</w:tr>
      <w:tr w:rsidR="007D765D" w:rsidRPr="001511A6" w:rsidTr="00EE65EC">
        <w:tc>
          <w:tcPr>
            <w:tcW w:w="699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Математика</w:t>
            </w:r>
          </w:p>
        </w:tc>
        <w:tc>
          <w:tcPr>
            <w:tcW w:w="1428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73%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  <w:tc>
          <w:tcPr>
            <w:tcW w:w="1417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75%</w:t>
            </w:r>
          </w:p>
        </w:tc>
        <w:tc>
          <w:tcPr>
            <w:tcW w:w="1701" w:type="dxa"/>
          </w:tcPr>
          <w:p w:rsidR="007D765D" w:rsidRPr="001511A6" w:rsidRDefault="007D765D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100%</w:t>
            </w:r>
          </w:p>
        </w:tc>
      </w:tr>
    </w:tbl>
    <w:p w:rsidR="007D765D" w:rsidRPr="001511A6" w:rsidRDefault="007D765D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</w:p>
    <w:p w:rsidR="007D765D" w:rsidRPr="001511A6" w:rsidRDefault="007D765D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  <w:r w:rsidRPr="001511A6">
        <w:t>Итоги внешнего мониторинга,</w:t>
      </w:r>
    </w:p>
    <w:p w:rsidR="003F3B60" w:rsidRPr="001511A6" w:rsidRDefault="007D765D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  <w:proofErr w:type="gramStart"/>
      <w:r w:rsidRPr="001511A6">
        <w:t>проведенного ГУО в 2013-2014 учебном году.</w:t>
      </w:r>
      <w:proofErr w:type="gramEnd"/>
    </w:p>
    <w:p w:rsidR="00CD3A05" w:rsidRPr="001511A6" w:rsidRDefault="00CD3A05" w:rsidP="00EE65EC">
      <w:pPr>
        <w:pStyle w:val="msonospacing0"/>
        <w:spacing w:before="0" w:beforeAutospacing="0" w:after="0" w:afterAutospacing="0" w:line="276" w:lineRule="auto"/>
        <w:ind w:firstLine="284"/>
        <w:jc w:val="both"/>
      </w:pPr>
    </w:p>
    <w:tbl>
      <w:tblPr>
        <w:tblStyle w:val="a4"/>
        <w:tblW w:w="0" w:type="auto"/>
        <w:tblInd w:w="675" w:type="dxa"/>
        <w:tblLook w:val="04A0"/>
      </w:tblPr>
      <w:tblGrid>
        <w:gridCol w:w="1975"/>
        <w:gridCol w:w="1994"/>
        <w:gridCol w:w="2410"/>
      </w:tblGrid>
      <w:tr w:rsidR="00CD3A05" w:rsidRPr="001511A6" w:rsidTr="00EE65EC">
        <w:tc>
          <w:tcPr>
            <w:tcW w:w="1975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</w:p>
        </w:tc>
        <w:tc>
          <w:tcPr>
            <w:tcW w:w="1994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Качество</w:t>
            </w:r>
          </w:p>
        </w:tc>
        <w:tc>
          <w:tcPr>
            <w:tcW w:w="2410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proofErr w:type="spellStart"/>
            <w:r w:rsidRPr="001511A6">
              <w:t>Обученность</w:t>
            </w:r>
            <w:proofErr w:type="spellEnd"/>
          </w:p>
        </w:tc>
      </w:tr>
      <w:tr w:rsidR="00CD3A05" w:rsidRPr="001511A6" w:rsidTr="00EE65EC">
        <w:tc>
          <w:tcPr>
            <w:tcW w:w="1975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Русский язык</w:t>
            </w:r>
          </w:p>
        </w:tc>
        <w:tc>
          <w:tcPr>
            <w:tcW w:w="1994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76,2%</w:t>
            </w:r>
          </w:p>
        </w:tc>
        <w:tc>
          <w:tcPr>
            <w:tcW w:w="2410" w:type="dxa"/>
          </w:tcPr>
          <w:p w:rsidR="00CD3A05" w:rsidRPr="001511A6" w:rsidRDefault="00CD3A0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93,4%</w:t>
            </w:r>
          </w:p>
        </w:tc>
      </w:tr>
    </w:tbl>
    <w:p w:rsidR="007D765D" w:rsidRPr="001511A6" w:rsidRDefault="007D765D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</w:p>
    <w:p w:rsidR="003F3B60" w:rsidRPr="001511A6" w:rsidRDefault="003F3B60" w:rsidP="00EE65EC">
      <w:pPr>
        <w:pStyle w:val="msonospacing0"/>
        <w:spacing w:before="0" w:beforeAutospacing="0" w:after="0" w:afterAutospacing="0" w:line="276" w:lineRule="auto"/>
        <w:ind w:firstLine="284"/>
        <w:jc w:val="both"/>
      </w:pPr>
      <w:r w:rsidRPr="001511A6">
        <w:t xml:space="preserve">       Мои ученики ежегодно участвуют в  школьных  научно-практических конференциях</w:t>
      </w:r>
      <w:r w:rsidR="007D765D" w:rsidRPr="001511A6">
        <w:t xml:space="preserve"> с исследовательскими работами.</w:t>
      </w:r>
      <w:r w:rsidRPr="001511A6">
        <w:t xml:space="preserve"> </w:t>
      </w:r>
      <w:r w:rsidR="007D765D" w:rsidRPr="001511A6">
        <w:t xml:space="preserve">Большой интерес </w:t>
      </w:r>
      <w:r w:rsidRPr="001511A6">
        <w:t xml:space="preserve"> проявляют к конкурсам «К</w:t>
      </w:r>
      <w:r w:rsidR="007D765D" w:rsidRPr="001511A6">
        <w:t>енгуру», «Рыжий кот», «Человек и природа», «Русский медвежонок</w:t>
      </w:r>
      <w:r w:rsidRPr="001511A6">
        <w:t xml:space="preserve">», </w:t>
      </w:r>
      <w:proofErr w:type="gramStart"/>
      <w:r w:rsidRPr="001511A6">
        <w:t>в</w:t>
      </w:r>
      <w:proofErr w:type="gramEnd"/>
      <w:r w:rsidRPr="001511A6">
        <w:t xml:space="preserve"> которых они </w:t>
      </w:r>
      <w:r w:rsidRPr="001511A6">
        <w:lastRenderedPageBreak/>
        <w:t>охотно участвуют. Осо</w:t>
      </w:r>
      <w:r w:rsidR="00E00B45" w:rsidRPr="001511A6">
        <w:t>бой любовью в</w:t>
      </w:r>
      <w:r w:rsidRPr="001511A6">
        <w:t xml:space="preserve"> классе пользуются дистанционные викторины  и олимпиады, кот</w:t>
      </w:r>
      <w:r w:rsidR="00E00B45" w:rsidRPr="001511A6">
        <w:t>орые расширяют кругозор</w:t>
      </w:r>
      <w:r w:rsidRPr="001511A6">
        <w:t xml:space="preserve">, развивают творческое мышление, повышают самооценку учащихся. Считаю, что участие в таких мероприятиях является альтернативным способом получения знаний. </w:t>
      </w:r>
    </w:p>
    <w:p w:rsidR="00CD3A05" w:rsidRPr="001511A6" w:rsidRDefault="00CD3A05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  <w:r w:rsidRPr="001511A6">
        <w:t>Сводная таблица</w:t>
      </w:r>
    </w:p>
    <w:p w:rsidR="00CD3A05" w:rsidRPr="001511A6" w:rsidRDefault="00CD3A05" w:rsidP="00EE65EC">
      <w:pPr>
        <w:pStyle w:val="msonospacing0"/>
        <w:spacing w:before="0" w:beforeAutospacing="0" w:after="0" w:afterAutospacing="0" w:line="276" w:lineRule="auto"/>
        <w:ind w:firstLine="284"/>
        <w:jc w:val="center"/>
      </w:pPr>
      <w:r w:rsidRPr="001511A6">
        <w:t>победителей и призеров дистанционных олимпиад</w:t>
      </w:r>
    </w:p>
    <w:tbl>
      <w:tblPr>
        <w:tblStyle w:val="a4"/>
        <w:tblW w:w="0" w:type="auto"/>
        <w:tblInd w:w="675" w:type="dxa"/>
        <w:tblLook w:val="04A0"/>
      </w:tblPr>
      <w:tblGrid>
        <w:gridCol w:w="4111"/>
        <w:gridCol w:w="2410"/>
        <w:gridCol w:w="1835"/>
      </w:tblGrid>
      <w:tr w:rsidR="00E00B45" w:rsidRPr="001511A6" w:rsidTr="00EE65EC">
        <w:tc>
          <w:tcPr>
            <w:tcW w:w="4111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Уровень</w:t>
            </w:r>
          </w:p>
        </w:tc>
        <w:tc>
          <w:tcPr>
            <w:tcW w:w="2410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Победители</w:t>
            </w:r>
          </w:p>
        </w:tc>
        <w:tc>
          <w:tcPr>
            <w:tcW w:w="1835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Призеры</w:t>
            </w:r>
          </w:p>
        </w:tc>
      </w:tr>
      <w:tr w:rsidR="00E00B45" w:rsidRPr="001511A6" w:rsidTr="00EE65EC">
        <w:tc>
          <w:tcPr>
            <w:tcW w:w="8356" w:type="dxa"/>
            <w:gridSpan w:val="3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2013-2014 учебный год</w:t>
            </w:r>
          </w:p>
        </w:tc>
      </w:tr>
      <w:tr w:rsidR="00E00B45" w:rsidRPr="001511A6" w:rsidTr="00EE65EC">
        <w:tc>
          <w:tcPr>
            <w:tcW w:w="4111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Российский</w:t>
            </w:r>
          </w:p>
        </w:tc>
        <w:tc>
          <w:tcPr>
            <w:tcW w:w="2410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22 человека</w:t>
            </w:r>
          </w:p>
        </w:tc>
        <w:tc>
          <w:tcPr>
            <w:tcW w:w="1835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19 человек</w:t>
            </w:r>
          </w:p>
        </w:tc>
      </w:tr>
      <w:tr w:rsidR="00E00B45" w:rsidRPr="001511A6" w:rsidTr="00EE65EC">
        <w:tc>
          <w:tcPr>
            <w:tcW w:w="4111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Международный</w:t>
            </w:r>
          </w:p>
        </w:tc>
        <w:tc>
          <w:tcPr>
            <w:tcW w:w="2410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7 человек</w:t>
            </w:r>
          </w:p>
        </w:tc>
        <w:tc>
          <w:tcPr>
            <w:tcW w:w="1835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-</w:t>
            </w:r>
          </w:p>
        </w:tc>
      </w:tr>
      <w:tr w:rsidR="00E00B45" w:rsidRPr="001511A6" w:rsidTr="00EE65EC">
        <w:tc>
          <w:tcPr>
            <w:tcW w:w="8356" w:type="dxa"/>
            <w:gridSpan w:val="3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2014-2015 учебный год</w:t>
            </w:r>
          </w:p>
        </w:tc>
      </w:tr>
      <w:tr w:rsidR="00E00B45" w:rsidRPr="001511A6" w:rsidTr="00EE65EC">
        <w:tc>
          <w:tcPr>
            <w:tcW w:w="4111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Международный</w:t>
            </w:r>
          </w:p>
        </w:tc>
        <w:tc>
          <w:tcPr>
            <w:tcW w:w="2410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18 человек</w:t>
            </w:r>
          </w:p>
        </w:tc>
        <w:tc>
          <w:tcPr>
            <w:tcW w:w="1835" w:type="dxa"/>
          </w:tcPr>
          <w:p w:rsidR="00E00B45" w:rsidRPr="001511A6" w:rsidRDefault="00E00B45" w:rsidP="00EE65EC">
            <w:pPr>
              <w:pStyle w:val="msonospacing0"/>
              <w:spacing w:before="0" w:beforeAutospacing="0" w:after="0" w:afterAutospacing="0" w:line="276" w:lineRule="auto"/>
              <w:ind w:firstLine="284"/>
              <w:jc w:val="center"/>
            </w:pPr>
            <w:r w:rsidRPr="001511A6">
              <w:t>11 человек</w:t>
            </w:r>
          </w:p>
        </w:tc>
      </w:tr>
    </w:tbl>
    <w:p w:rsidR="00E00B45" w:rsidRPr="001511A6" w:rsidRDefault="00E00B45" w:rsidP="00EE65EC">
      <w:pPr>
        <w:pStyle w:val="msonospacing0"/>
        <w:spacing w:before="0" w:beforeAutospacing="0" w:after="0" w:afterAutospacing="0" w:line="276" w:lineRule="auto"/>
        <w:ind w:firstLine="284"/>
        <w:jc w:val="both"/>
      </w:pPr>
    </w:p>
    <w:p w:rsidR="00F9179B" w:rsidRPr="00EE65EC" w:rsidRDefault="00841419" w:rsidP="00EE65E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/>
          <w:sz w:val="24"/>
          <w:szCs w:val="24"/>
        </w:rPr>
        <w:t>Трудности и проблемы при использовании опыта.</w:t>
      </w:r>
      <w:r w:rsidR="00EE65EC" w:rsidRPr="00EE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9B" w:rsidRPr="00EE65EC">
        <w:rPr>
          <w:rFonts w:ascii="Times New Roman" w:hAnsi="Times New Roman" w:cs="Times New Roman"/>
          <w:sz w:val="24"/>
          <w:szCs w:val="24"/>
        </w:rPr>
        <w:t>По УМК «Перспективная начальная школа» работаю 7 лет, то</w:t>
      </w:r>
      <w:r w:rsidR="001511A6" w:rsidRPr="00EE65EC">
        <w:rPr>
          <w:rFonts w:ascii="Times New Roman" w:hAnsi="Times New Roman" w:cs="Times New Roman"/>
          <w:sz w:val="24"/>
          <w:szCs w:val="24"/>
        </w:rPr>
        <w:t xml:space="preserve"> есть буду делать по ней второй</w:t>
      </w:r>
      <w:r w:rsidR="00EE65EC" w:rsidRPr="00EE65EC">
        <w:rPr>
          <w:rFonts w:ascii="Times New Roman" w:hAnsi="Times New Roman" w:cs="Times New Roman"/>
          <w:sz w:val="24"/>
          <w:szCs w:val="24"/>
        </w:rPr>
        <w:t xml:space="preserve"> </w:t>
      </w:r>
      <w:r w:rsidR="00F9179B" w:rsidRPr="00EE65EC">
        <w:rPr>
          <w:rFonts w:ascii="Times New Roman" w:hAnsi="Times New Roman" w:cs="Times New Roman"/>
          <w:sz w:val="24"/>
          <w:szCs w:val="24"/>
        </w:rPr>
        <w:t>выпуск. Проблемы и трудности возникали, когда эта программа была для меня новой.</w:t>
      </w:r>
      <w:r w:rsidR="00023295">
        <w:rPr>
          <w:rFonts w:ascii="Times New Roman" w:hAnsi="Times New Roman" w:cs="Times New Roman"/>
          <w:sz w:val="24"/>
          <w:szCs w:val="24"/>
        </w:rPr>
        <w:t xml:space="preserve"> Потребовалось 4 года непрерывного повышения квалификации: через курсы МРИО, встречи с методистами «</w:t>
      </w:r>
      <w:proofErr w:type="spellStart"/>
      <w:r w:rsidR="00023295">
        <w:rPr>
          <w:rFonts w:ascii="Times New Roman" w:hAnsi="Times New Roman" w:cs="Times New Roman"/>
          <w:sz w:val="24"/>
          <w:szCs w:val="24"/>
        </w:rPr>
        <w:t>Академкниги</w:t>
      </w:r>
      <w:proofErr w:type="spellEnd"/>
      <w:r w:rsidR="00023295">
        <w:rPr>
          <w:rFonts w:ascii="Times New Roman" w:hAnsi="Times New Roman" w:cs="Times New Roman"/>
          <w:sz w:val="24"/>
          <w:szCs w:val="24"/>
        </w:rPr>
        <w:t xml:space="preserve">», путем самостоятельного  изучения новой технологии и методики, посещение уроков учителей других школ, работающих по «Перспективной начальной школе». </w:t>
      </w:r>
    </w:p>
    <w:p w:rsidR="003C740B" w:rsidRPr="00EE65EC" w:rsidRDefault="00841419" w:rsidP="00EE65E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5EC">
        <w:rPr>
          <w:rFonts w:ascii="Times New Roman" w:hAnsi="Times New Roman" w:cs="Times New Roman"/>
          <w:b/>
          <w:sz w:val="24"/>
          <w:szCs w:val="24"/>
        </w:rPr>
        <w:t>Адресные рекомендации по использованию опыта.</w:t>
      </w:r>
      <w:r w:rsidR="00EE65EC" w:rsidRPr="00EE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40B" w:rsidRPr="00EE65EC">
        <w:rPr>
          <w:rFonts w:ascii="Times New Roman" w:hAnsi="Times New Roman" w:cs="Times New Roman"/>
          <w:sz w:val="24"/>
          <w:szCs w:val="24"/>
        </w:rPr>
        <w:t>Опытом своей работы я регулярно делюсь с коллегами,  принимая участие в работе семинаров различного уровня:</w:t>
      </w:r>
    </w:p>
    <w:p w:rsidR="003C740B" w:rsidRPr="001511A6" w:rsidRDefault="003C740B" w:rsidP="00EE65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20 февраля 2014 года участвовала в проведении городского семинара-практикума для учителей начальных классов «Эффективность формирования УУД на разных этапах обучения в начальной школе, провела открытый урок по информатике «Алгоритмы и исполнители»;</w:t>
      </w:r>
    </w:p>
    <w:p w:rsidR="003C740B" w:rsidRPr="001511A6" w:rsidRDefault="003C740B" w:rsidP="00EE65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>7 октября 2014 года провела для учителей начальных классов Республики Мордовия урок математики «Килограмм и тонна» в рамках курсов повышения квалификации «Формирование УУД у младших школьников средствами УМК «Перспективная начальная школа»;</w:t>
      </w:r>
    </w:p>
    <w:p w:rsidR="003C740B" w:rsidRPr="001511A6" w:rsidRDefault="003C740B" w:rsidP="00EE65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 октября 2014 года провела для учителей начальных классов Республики Мордовия мастер-класс «</w:t>
      </w:r>
      <w:proofErr w:type="spellStart"/>
      <w:r w:rsidRPr="001511A6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1511A6">
        <w:rPr>
          <w:rFonts w:ascii="Times New Roman" w:hAnsi="Times New Roman" w:cs="Times New Roman"/>
          <w:sz w:val="24"/>
          <w:szCs w:val="24"/>
        </w:rPr>
        <w:t xml:space="preserve"> н</w:t>
      </w:r>
      <w:r w:rsidR="003F07C2" w:rsidRPr="001511A6">
        <w:rPr>
          <w:rFonts w:ascii="Times New Roman" w:hAnsi="Times New Roman" w:cs="Times New Roman"/>
          <w:sz w:val="24"/>
          <w:szCs w:val="24"/>
        </w:rPr>
        <w:t>ового поколения</w:t>
      </w:r>
      <w:r w:rsidRPr="001511A6">
        <w:rPr>
          <w:rFonts w:ascii="Times New Roman" w:hAnsi="Times New Roman" w:cs="Times New Roman"/>
          <w:sz w:val="24"/>
          <w:szCs w:val="24"/>
        </w:rPr>
        <w:t>. Занятие по окружающему миру</w:t>
      </w:r>
      <w:r w:rsidR="003F07C2" w:rsidRPr="001511A6">
        <w:rPr>
          <w:rFonts w:ascii="Times New Roman" w:hAnsi="Times New Roman" w:cs="Times New Roman"/>
          <w:sz w:val="24"/>
          <w:szCs w:val="24"/>
        </w:rPr>
        <w:t>»</w:t>
      </w:r>
      <w:r w:rsidRPr="001511A6">
        <w:rPr>
          <w:rFonts w:ascii="Times New Roman" w:hAnsi="Times New Roman" w:cs="Times New Roman"/>
          <w:sz w:val="24"/>
          <w:szCs w:val="24"/>
        </w:rPr>
        <w:t xml:space="preserve"> в рамках курсов повышения квалификации «Формирование УУД у младших школьников средствами УМК «Перспективная начальная школа».</w:t>
      </w:r>
    </w:p>
    <w:p w:rsidR="003C740B" w:rsidRPr="001511A6" w:rsidRDefault="003C740B" w:rsidP="00EE65E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1A6">
        <w:rPr>
          <w:rFonts w:ascii="Times New Roman" w:hAnsi="Times New Roman" w:cs="Times New Roman"/>
          <w:sz w:val="24"/>
          <w:szCs w:val="24"/>
        </w:rPr>
        <w:t xml:space="preserve">Опыт моей работы обобщен </w:t>
      </w:r>
      <w:r w:rsidRPr="001511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муниципальном и Республиканском </w:t>
      </w:r>
      <w:proofErr w:type="gramStart"/>
      <w:r w:rsidRPr="001511A6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уровнях</w:t>
      </w:r>
      <w:proofErr w:type="gramEnd"/>
      <w:r w:rsidRPr="001511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представлен </w:t>
      </w:r>
      <w:r w:rsidRPr="001511A6">
        <w:rPr>
          <w:rFonts w:ascii="Times New Roman" w:hAnsi="Times New Roman" w:cs="Times New Roman"/>
          <w:sz w:val="24"/>
          <w:szCs w:val="24"/>
        </w:rPr>
        <w:t>на личном сайте</w:t>
      </w:r>
      <w:r w:rsidR="00C050D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DA" w:rsidRPr="00960416">
          <w:rPr>
            <w:rStyle w:val="a5"/>
            <w:rFonts w:ascii="Times New Roman" w:hAnsi="Times New Roman" w:cs="Times New Roman"/>
            <w:sz w:val="24"/>
            <w:szCs w:val="24"/>
          </w:rPr>
          <w:t>http://nsportal.ru/astashkina-natalya-aleksandrovna</w:t>
        </w:r>
      </w:hyperlink>
      <w:r w:rsidR="00C050DA">
        <w:rPr>
          <w:rFonts w:ascii="Times New Roman" w:hAnsi="Times New Roman" w:cs="Times New Roman"/>
          <w:sz w:val="24"/>
          <w:szCs w:val="24"/>
        </w:rPr>
        <w:t>.</w:t>
      </w:r>
    </w:p>
    <w:p w:rsidR="003C740B" w:rsidRPr="001511A6" w:rsidRDefault="003C740B" w:rsidP="00EE65E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591D" w:rsidRPr="001511A6" w:rsidRDefault="0088591D" w:rsidP="00EE65E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8591D" w:rsidRPr="001511A6" w:rsidSect="000E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4D0A"/>
    <w:multiLevelType w:val="hybridMultilevel"/>
    <w:tmpl w:val="3FE8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A2161C"/>
    <w:multiLevelType w:val="hybridMultilevel"/>
    <w:tmpl w:val="AFE45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FD7616"/>
    <w:multiLevelType w:val="hybridMultilevel"/>
    <w:tmpl w:val="1068B02C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19"/>
    <w:rsid w:val="00023295"/>
    <w:rsid w:val="000A24E2"/>
    <w:rsid w:val="000E4ADA"/>
    <w:rsid w:val="001511A6"/>
    <w:rsid w:val="002156DC"/>
    <w:rsid w:val="00244DD1"/>
    <w:rsid w:val="00255D51"/>
    <w:rsid w:val="002B41CD"/>
    <w:rsid w:val="00374B19"/>
    <w:rsid w:val="00375926"/>
    <w:rsid w:val="003C740B"/>
    <w:rsid w:val="003F07C2"/>
    <w:rsid w:val="003F3B60"/>
    <w:rsid w:val="004125BD"/>
    <w:rsid w:val="004951C6"/>
    <w:rsid w:val="00545774"/>
    <w:rsid w:val="007D765D"/>
    <w:rsid w:val="00841419"/>
    <w:rsid w:val="0088591D"/>
    <w:rsid w:val="009E6014"/>
    <w:rsid w:val="009E66A5"/>
    <w:rsid w:val="009F58EC"/>
    <w:rsid w:val="00A6146B"/>
    <w:rsid w:val="00A72492"/>
    <w:rsid w:val="00AC64E7"/>
    <w:rsid w:val="00B6559E"/>
    <w:rsid w:val="00BB2BFE"/>
    <w:rsid w:val="00C050DA"/>
    <w:rsid w:val="00C871BB"/>
    <w:rsid w:val="00CA21A4"/>
    <w:rsid w:val="00CC532A"/>
    <w:rsid w:val="00CD3A05"/>
    <w:rsid w:val="00D263CB"/>
    <w:rsid w:val="00E00B45"/>
    <w:rsid w:val="00E574CB"/>
    <w:rsid w:val="00EE65EC"/>
    <w:rsid w:val="00F231B0"/>
    <w:rsid w:val="00F9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19"/>
    <w:pPr>
      <w:ind w:left="720"/>
      <w:contextualSpacing/>
    </w:pPr>
  </w:style>
  <w:style w:type="paragraph" w:customStyle="1" w:styleId="msonospacing0">
    <w:name w:val="msonospacing"/>
    <w:basedOn w:val="a"/>
    <w:rsid w:val="003F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5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astashkina-nataly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dcterms:created xsi:type="dcterms:W3CDTF">2015-04-01T06:59:00Z</dcterms:created>
  <dcterms:modified xsi:type="dcterms:W3CDTF">2015-04-07T05:28:00Z</dcterms:modified>
</cp:coreProperties>
</file>