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4" w:rsidRPr="00560684" w:rsidRDefault="00560684" w:rsidP="00560684">
      <w:pPr>
        <w:ind w:left="4820"/>
        <w:rPr>
          <w:rFonts w:ascii="Times New Roman" w:hAnsi="Times New Roman" w:cs="Times New Roman"/>
          <w:sz w:val="28"/>
        </w:rPr>
      </w:pPr>
      <w:proofErr w:type="spellStart"/>
      <w:r w:rsidRPr="00560684">
        <w:rPr>
          <w:rFonts w:ascii="Times New Roman" w:hAnsi="Times New Roman" w:cs="Times New Roman"/>
          <w:sz w:val="28"/>
        </w:rPr>
        <w:t>Шобонова</w:t>
      </w:r>
      <w:proofErr w:type="spellEnd"/>
      <w:r w:rsidRPr="00560684">
        <w:rPr>
          <w:rFonts w:ascii="Times New Roman" w:hAnsi="Times New Roman" w:cs="Times New Roman"/>
          <w:sz w:val="28"/>
        </w:rPr>
        <w:t xml:space="preserve"> А.Ф. </w:t>
      </w:r>
    </w:p>
    <w:p w:rsidR="00560684" w:rsidRPr="00560684" w:rsidRDefault="00560684" w:rsidP="00560684">
      <w:pPr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560684">
        <w:rPr>
          <w:rFonts w:ascii="Times New Roman" w:hAnsi="Times New Roman" w:cs="Times New Roman"/>
          <w:sz w:val="28"/>
        </w:rPr>
        <w:t>тарший воспитатель МБДОУ</w:t>
      </w:r>
    </w:p>
    <w:p w:rsidR="00560684" w:rsidRPr="00560684" w:rsidRDefault="00560684" w:rsidP="00560684">
      <w:pPr>
        <w:ind w:left="4820"/>
        <w:rPr>
          <w:rFonts w:ascii="Times New Roman" w:hAnsi="Times New Roman" w:cs="Times New Roman"/>
          <w:sz w:val="28"/>
        </w:rPr>
      </w:pPr>
      <w:proofErr w:type="spellStart"/>
      <w:r w:rsidRPr="00560684">
        <w:rPr>
          <w:rFonts w:ascii="Times New Roman" w:hAnsi="Times New Roman" w:cs="Times New Roman"/>
          <w:sz w:val="28"/>
        </w:rPr>
        <w:t>д</w:t>
      </w:r>
      <w:proofErr w:type="spellEnd"/>
      <w:r w:rsidRPr="00560684">
        <w:rPr>
          <w:rFonts w:ascii="Times New Roman" w:hAnsi="Times New Roman" w:cs="Times New Roman"/>
          <w:sz w:val="28"/>
        </w:rPr>
        <w:t>/с «</w:t>
      </w:r>
      <w:proofErr w:type="spellStart"/>
      <w:r w:rsidRPr="00560684">
        <w:rPr>
          <w:rFonts w:ascii="Times New Roman" w:hAnsi="Times New Roman" w:cs="Times New Roman"/>
          <w:sz w:val="28"/>
        </w:rPr>
        <w:t>Рябинушка</w:t>
      </w:r>
      <w:proofErr w:type="spellEnd"/>
      <w:r w:rsidRPr="00560684">
        <w:rPr>
          <w:rFonts w:ascii="Times New Roman" w:hAnsi="Times New Roman" w:cs="Times New Roman"/>
          <w:sz w:val="28"/>
        </w:rPr>
        <w:t xml:space="preserve">» </w:t>
      </w:r>
      <w:r w:rsidRPr="00560684">
        <w:rPr>
          <w:rFonts w:ascii="Times New Roman" w:hAnsi="Times New Roman" w:cs="Times New Roman"/>
          <w:sz w:val="28"/>
          <w:lang w:val="en-US"/>
        </w:rPr>
        <w:t>I</w:t>
      </w:r>
      <w:r w:rsidRPr="00560684">
        <w:rPr>
          <w:rFonts w:ascii="Times New Roman" w:hAnsi="Times New Roman" w:cs="Times New Roman"/>
          <w:sz w:val="28"/>
        </w:rPr>
        <w:t xml:space="preserve"> кв. категория</w:t>
      </w:r>
    </w:p>
    <w:p w:rsidR="00560684" w:rsidRPr="00560684" w:rsidRDefault="00560684" w:rsidP="00560684">
      <w:pPr>
        <w:ind w:left="4820"/>
        <w:rPr>
          <w:rFonts w:ascii="Times New Roman" w:hAnsi="Times New Roman" w:cs="Times New Roman"/>
          <w:b/>
          <w:sz w:val="28"/>
        </w:rPr>
      </w:pPr>
      <w:proofErr w:type="gramStart"/>
      <w:r w:rsidRPr="00560684">
        <w:rPr>
          <w:rFonts w:ascii="Times New Roman" w:hAnsi="Times New Roman" w:cs="Times New Roman"/>
          <w:sz w:val="28"/>
        </w:rPr>
        <w:t>Нижегородская</w:t>
      </w:r>
      <w:proofErr w:type="gramEnd"/>
      <w:r w:rsidRPr="00560684">
        <w:rPr>
          <w:rFonts w:ascii="Times New Roman" w:hAnsi="Times New Roman" w:cs="Times New Roman"/>
          <w:sz w:val="28"/>
        </w:rPr>
        <w:t xml:space="preserve"> обл.</w:t>
      </w:r>
      <w:r>
        <w:rPr>
          <w:rFonts w:ascii="Times New Roman" w:hAnsi="Times New Roman" w:cs="Times New Roman"/>
          <w:sz w:val="28"/>
        </w:rPr>
        <w:t>,</w:t>
      </w:r>
      <w:r w:rsidRPr="00560684">
        <w:rPr>
          <w:rFonts w:ascii="Times New Roman" w:hAnsi="Times New Roman" w:cs="Times New Roman"/>
          <w:sz w:val="28"/>
        </w:rPr>
        <w:t xml:space="preserve"> п. Сосновское</w:t>
      </w:r>
    </w:p>
    <w:p w:rsidR="00560684" w:rsidRDefault="00560684" w:rsidP="00560684">
      <w:pPr>
        <w:jc w:val="center"/>
        <w:rPr>
          <w:rFonts w:ascii="Times New Roman" w:hAnsi="Times New Roman" w:cs="Times New Roman"/>
          <w:b/>
          <w:sz w:val="28"/>
        </w:rPr>
      </w:pPr>
    </w:p>
    <w:p w:rsidR="00560684" w:rsidRPr="00560684" w:rsidRDefault="00560684" w:rsidP="00560684">
      <w:pPr>
        <w:jc w:val="center"/>
        <w:rPr>
          <w:rFonts w:ascii="Times New Roman" w:hAnsi="Times New Roman" w:cs="Times New Roman"/>
          <w:b/>
          <w:sz w:val="28"/>
        </w:rPr>
      </w:pPr>
      <w:r w:rsidRPr="00560684">
        <w:rPr>
          <w:rFonts w:ascii="Times New Roman" w:hAnsi="Times New Roman" w:cs="Times New Roman"/>
          <w:b/>
          <w:sz w:val="28"/>
        </w:rPr>
        <w:t xml:space="preserve">«Роль экологических </w:t>
      </w:r>
      <w:proofErr w:type="gramStart"/>
      <w:r w:rsidRPr="00560684">
        <w:rPr>
          <w:rFonts w:ascii="Times New Roman" w:hAnsi="Times New Roman" w:cs="Times New Roman"/>
          <w:b/>
          <w:sz w:val="28"/>
        </w:rPr>
        <w:t>акций Союза охраны птиц России</w:t>
      </w:r>
      <w:proofErr w:type="gramEnd"/>
      <w:r w:rsidRPr="00560684">
        <w:rPr>
          <w:rFonts w:ascii="Times New Roman" w:hAnsi="Times New Roman" w:cs="Times New Roman"/>
          <w:b/>
          <w:sz w:val="28"/>
        </w:rPr>
        <w:t xml:space="preserve"> </w:t>
      </w:r>
    </w:p>
    <w:p w:rsidR="00292BB1" w:rsidRDefault="00560684" w:rsidP="00560684">
      <w:pPr>
        <w:jc w:val="center"/>
        <w:rPr>
          <w:rFonts w:ascii="Times New Roman" w:hAnsi="Times New Roman" w:cs="Times New Roman"/>
          <w:b/>
          <w:sz w:val="28"/>
        </w:rPr>
      </w:pPr>
      <w:r w:rsidRPr="00560684">
        <w:rPr>
          <w:rFonts w:ascii="Times New Roman" w:hAnsi="Times New Roman" w:cs="Times New Roman"/>
          <w:b/>
          <w:sz w:val="28"/>
        </w:rPr>
        <w:t>в духовно – нравственном воспитании дошкольников»</w:t>
      </w:r>
    </w:p>
    <w:p w:rsidR="00535C40" w:rsidRDefault="001B5154" w:rsidP="00560684">
      <w:pPr>
        <w:jc w:val="both"/>
        <w:rPr>
          <w:rFonts w:ascii="Times New Roman" w:hAnsi="Times New Roman" w:cs="Times New Roman"/>
          <w:sz w:val="28"/>
        </w:rPr>
      </w:pPr>
      <w:r w:rsidRPr="00FE1B59">
        <w:rPr>
          <w:rFonts w:ascii="Times New Roman" w:hAnsi="Times New Roman" w:cs="Times New Roman"/>
          <w:sz w:val="28"/>
        </w:rPr>
        <w:t xml:space="preserve">      </w:t>
      </w:r>
      <w:r w:rsidRPr="00FE1B59">
        <w:rPr>
          <w:rStyle w:val="c0"/>
          <w:rFonts w:ascii="Times New Roman" w:hAnsi="Times New Roman" w:cs="Times New Roman"/>
          <w:sz w:val="28"/>
        </w:rPr>
        <w:t xml:space="preserve"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</w:t>
      </w:r>
      <w:r w:rsidRPr="00FE1B59">
        <w:rPr>
          <w:rFonts w:ascii="Times New Roman" w:hAnsi="Times New Roman" w:cs="Times New Roman"/>
          <w:sz w:val="28"/>
        </w:rPr>
        <w:t>В дошкольном возрасте происходит активное накопление нравственного опыта  и обращения к духовной жизни.</w:t>
      </w:r>
      <w:r>
        <w:rPr>
          <w:rFonts w:ascii="Times New Roman" w:hAnsi="Times New Roman" w:cs="Times New Roman"/>
          <w:sz w:val="28"/>
        </w:rPr>
        <w:t xml:space="preserve"> И перед нами педагогами стоит важная задача воспитать в маленьком человеке ценности, которые помогут ему в будущем построить гуманные взаимоотношения с природой.</w:t>
      </w:r>
      <w:r w:rsidR="004956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9569C">
        <w:rPr>
          <w:rFonts w:ascii="Times New Roman" w:hAnsi="Times New Roman" w:cs="Times New Roman"/>
          <w:sz w:val="28"/>
        </w:rPr>
        <w:t>Отношения</w:t>
      </w:r>
      <w:proofErr w:type="gramEnd"/>
      <w:r w:rsidR="0049569C">
        <w:rPr>
          <w:rFonts w:ascii="Times New Roman" w:hAnsi="Times New Roman" w:cs="Times New Roman"/>
          <w:sz w:val="28"/>
        </w:rPr>
        <w:t xml:space="preserve"> основанные на духовно – нравственных традициях нашей культуры такие как: не навреди, не бери лишнего, береги, помоги…..</w:t>
      </w:r>
    </w:p>
    <w:p w:rsidR="0045201D" w:rsidRDefault="00535C40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9569C">
        <w:rPr>
          <w:rFonts w:ascii="Times New Roman" w:hAnsi="Times New Roman" w:cs="Times New Roman"/>
          <w:sz w:val="28"/>
        </w:rPr>
        <w:t xml:space="preserve"> Ребенок в дошкольном возрасте эмоционально отзывчив</w:t>
      </w:r>
      <w:r w:rsidR="00D77098">
        <w:rPr>
          <w:rFonts w:ascii="Times New Roman" w:hAnsi="Times New Roman" w:cs="Times New Roman"/>
          <w:sz w:val="28"/>
        </w:rPr>
        <w:t>,</w:t>
      </w:r>
      <w:r w:rsidR="0049569C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49569C">
        <w:rPr>
          <w:rFonts w:ascii="Times New Roman" w:hAnsi="Times New Roman" w:cs="Times New Roman"/>
          <w:sz w:val="28"/>
        </w:rPr>
        <w:t>учитывая эту особенность дошкольного возраста мы включ</w:t>
      </w:r>
      <w:r>
        <w:rPr>
          <w:rFonts w:ascii="Times New Roman" w:hAnsi="Times New Roman" w:cs="Times New Roman"/>
          <w:sz w:val="28"/>
        </w:rPr>
        <w:t>аем</w:t>
      </w:r>
      <w:proofErr w:type="gramEnd"/>
      <w:r w:rsidR="0049569C">
        <w:rPr>
          <w:rFonts w:ascii="Times New Roman" w:hAnsi="Times New Roman" w:cs="Times New Roman"/>
          <w:sz w:val="28"/>
        </w:rPr>
        <w:t xml:space="preserve"> его в личностно – значимые аспекты экологического воспитания основанного на духовно – нравственных человеческих ценностях</w:t>
      </w:r>
      <w:r>
        <w:rPr>
          <w:rFonts w:ascii="Times New Roman" w:hAnsi="Times New Roman" w:cs="Times New Roman"/>
          <w:sz w:val="28"/>
        </w:rPr>
        <w:t>,</w:t>
      </w:r>
      <w:r w:rsidR="0049569C">
        <w:rPr>
          <w:rFonts w:ascii="Times New Roman" w:hAnsi="Times New Roman" w:cs="Times New Roman"/>
          <w:sz w:val="28"/>
        </w:rPr>
        <w:t xml:space="preserve"> где главным мотивом явл</w:t>
      </w:r>
      <w:r w:rsidR="0045201D">
        <w:rPr>
          <w:rFonts w:ascii="Times New Roman" w:hAnsi="Times New Roman" w:cs="Times New Roman"/>
          <w:sz w:val="28"/>
        </w:rPr>
        <w:t>яетс</w:t>
      </w:r>
      <w:r>
        <w:rPr>
          <w:rFonts w:ascii="Times New Roman" w:hAnsi="Times New Roman" w:cs="Times New Roman"/>
          <w:sz w:val="28"/>
        </w:rPr>
        <w:t xml:space="preserve">я продуктивная деятельность, самого воспитанника, </w:t>
      </w:r>
      <w:r w:rsidR="0045201D">
        <w:rPr>
          <w:rFonts w:ascii="Times New Roman" w:hAnsi="Times New Roman" w:cs="Times New Roman"/>
          <w:sz w:val="28"/>
        </w:rPr>
        <w:t xml:space="preserve">его родителей и близких. </w:t>
      </w:r>
      <w:r w:rsidR="0045201D" w:rsidRPr="00535C40">
        <w:rPr>
          <w:rFonts w:ascii="Times New Roman" w:hAnsi="Times New Roman" w:cs="Times New Roman"/>
          <w:sz w:val="28"/>
        </w:rPr>
        <w:t>Осново</w:t>
      </w:r>
      <w:r w:rsidR="00D77098" w:rsidRPr="00535C40">
        <w:rPr>
          <w:rFonts w:ascii="Times New Roman" w:hAnsi="Times New Roman" w:cs="Times New Roman"/>
          <w:sz w:val="28"/>
        </w:rPr>
        <w:t>й таких взаимоотношений является реализация</w:t>
      </w:r>
      <w:r w:rsidRPr="00535C40">
        <w:rPr>
          <w:rFonts w:ascii="Times New Roman" w:hAnsi="Times New Roman" w:cs="Times New Roman"/>
          <w:sz w:val="28"/>
        </w:rPr>
        <w:t xml:space="preserve"> массовых акций</w:t>
      </w:r>
      <w:r w:rsidR="0045201D" w:rsidRPr="00535C40">
        <w:rPr>
          <w:rFonts w:ascii="Times New Roman" w:hAnsi="Times New Roman" w:cs="Times New Roman"/>
          <w:sz w:val="28"/>
        </w:rPr>
        <w:t xml:space="preserve"> СОПР (Союза охраны птиц России).</w:t>
      </w:r>
    </w:p>
    <w:p w:rsidR="0045201D" w:rsidRDefault="001B5154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 Нижегородским отделением Союза охраны птиц России мы сотрудничаем более 10 лет. </w:t>
      </w:r>
      <w:r w:rsidR="0045201D">
        <w:rPr>
          <w:rFonts w:ascii="Times New Roman" w:hAnsi="Times New Roman" w:cs="Times New Roman"/>
          <w:sz w:val="28"/>
        </w:rPr>
        <w:t xml:space="preserve">Участие в акциях Союза постепенно выстроились в систему и стали традиционными. Педагоги стали использовать акции как </w:t>
      </w:r>
      <w:r w:rsidR="000E3D23">
        <w:rPr>
          <w:rFonts w:ascii="Times New Roman" w:hAnsi="Times New Roman" w:cs="Times New Roman"/>
          <w:sz w:val="28"/>
        </w:rPr>
        <w:t xml:space="preserve">педагогические технологии и </w:t>
      </w:r>
      <w:r w:rsidR="0045201D">
        <w:rPr>
          <w:rFonts w:ascii="Times New Roman" w:hAnsi="Times New Roman" w:cs="Times New Roman"/>
          <w:sz w:val="28"/>
        </w:rPr>
        <w:t>мотивацию воспитанников к продуктивной деятельности</w:t>
      </w:r>
      <w:r w:rsidR="00BE3AFE">
        <w:rPr>
          <w:rFonts w:ascii="Times New Roman" w:hAnsi="Times New Roman" w:cs="Times New Roman"/>
          <w:sz w:val="28"/>
        </w:rPr>
        <w:t xml:space="preserve"> в экологическом и духовно – нравственном воспитании.</w:t>
      </w:r>
      <w:r w:rsidR="0045201D">
        <w:rPr>
          <w:rFonts w:ascii="Times New Roman" w:hAnsi="Times New Roman" w:cs="Times New Roman"/>
          <w:sz w:val="28"/>
        </w:rPr>
        <w:t xml:space="preserve"> </w:t>
      </w:r>
      <w:r w:rsidR="00BE3AFE">
        <w:rPr>
          <w:rFonts w:ascii="Times New Roman" w:hAnsi="Times New Roman" w:cs="Times New Roman"/>
          <w:sz w:val="28"/>
        </w:rPr>
        <w:t>П</w:t>
      </w:r>
      <w:r w:rsidR="0045201D">
        <w:rPr>
          <w:rFonts w:ascii="Times New Roman" w:hAnsi="Times New Roman" w:cs="Times New Roman"/>
          <w:sz w:val="28"/>
        </w:rPr>
        <w:t xml:space="preserve">оложительный опыт распространился </w:t>
      </w:r>
      <w:r w:rsidR="00BE3AFE">
        <w:rPr>
          <w:rFonts w:ascii="Times New Roman" w:hAnsi="Times New Roman" w:cs="Times New Roman"/>
          <w:sz w:val="28"/>
        </w:rPr>
        <w:t xml:space="preserve">и </w:t>
      </w:r>
      <w:r w:rsidR="0045201D">
        <w:rPr>
          <w:rFonts w:ascii="Times New Roman" w:hAnsi="Times New Roman" w:cs="Times New Roman"/>
          <w:sz w:val="28"/>
        </w:rPr>
        <w:t xml:space="preserve">на другие образовательные учреждения района. </w:t>
      </w:r>
      <w:r w:rsidR="00BE3AFE">
        <w:rPr>
          <w:rFonts w:ascii="Times New Roman" w:hAnsi="Times New Roman" w:cs="Times New Roman"/>
          <w:sz w:val="28"/>
        </w:rPr>
        <w:t>Акции</w:t>
      </w:r>
      <w:r w:rsidR="000E3D23">
        <w:rPr>
          <w:rFonts w:ascii="Times New Roman" w:hAnsi="Times New Roman" w:cs="Times New Roman"/>
          <w:sz w:val="28"/>
        </w:rPr>
        <w:t xml:space="preserve"> стали носить статус </w:t>
      </w:r>
      <w:proofErr w:type="gramStart"/>
      <w:r w:rsidR="000E3D23">
        <w:rPr>
          <w:rFonts w:ascii="Times New Roman" w:hAnsi="Times New Roman" w:cs="Times New Roman"/>
          <w:sz w:val="28"/>
        </w:rPr>
        <w:t>районных</w:t>
      </w:r>
      <w:proofErr w:type="gramEnd"/>
      <w:r w:rsidR="00BE3AFE">
        <w:rPr>
          <w:rFonts w:ascii="Times New Roman" w:hAnsi="Times New Roman" w:cs="Times New Roman"/>
          <w:sz w:val="28"/>
        </w:rPr>
        <w:t xml:space="preserve"> и появился соревновательный аспект. Так родились действующие по настоящее время проект «Синичкина почта» для учащихся начальных классов и программа </w:t>
      </w:r>
      <w:r w:rsidR="00535C40">
        <w:rPr>
          <w:rFonts w:ascii="Times New Roman" w:hAnsi="Times New Roman" w:cs="Times New Roman"/>
          <w:sz w:val="28"/>
        </w:rPr>
        <w:t xml:space="preserve">по экологическому воспитанию </w:t>
      </w:r>
      <w:r w:rsidR="00BE3AFE">
        <w:rPr>
          <w:rFonts w:ascii="Times New Roman" w:hAnsi="Times New Roman" w:cs="Times New Roman"/>
          <w:sz w:val="28"/>
        </w:rPr>
        <w:t xml:space="preserve">«Синичкин календарь», которая охватывает все </w:t>
      </w:r>
      <w:r w:rsidR="00BE3AFE">
        <w:rPr>
          <w:rFonts w:ascii="Times New Roman" w:hAnsi="Times New Roman" w:cs="Times New Roman"/>
          <w:sz w:val="28"/>
        </w:rPr>
        <w:lastRenderedPageBreak/>
        <w:t xml:space="preserve">ступени образования в районе. В основу программы заложены акции Союза охраны птиц России. </w:t>
      </w:r>
    </w:p>
    <w:p w:rsidR="00BE3AFE" w:rsidRDefault="00024C1F" w:rsidP="00560684">
      <w:pPr>
        <w:jc w:val="both"/>
        <w:rPr>
          <w:rFonts w:ascii="Times New Roman" w:hAnsi="Times New Roman" w:cs="Times New Roman"/>
          <w:sz w:val="28"/>
        </w:rPr>
      </w:pPr>
      <w:r w:rsidRPr="00024C1F">
        <w:rPr>
          <w:rFonts w:ascii="Times New Roman" w:hAnsi="Times New Roman" w:cs="Times New Roman"/>
          <w:i/>
          <w:sz w:val="28"/>
        </w:rPr>
        <w:t>Цель программы</w:t>
      </w:r>
      <w:r>
        <w:rPr>
          <w:rFonts w:ascii="Times New Roman" w:hAnsi="Times New Roman" w:cs="Times New Roman"/>
          <w:sz w:val="28"/>
        </w:rPr>
        <w:t xml:space="preserve"> заключается в формировании у детей (как дошкольников, так и школьни</w:t>
      </w:r>
      <w:r w:rsidR="000E3D23">
        <w:rPr>
          <w:rFonts w:ascii="Times New Roman" w:hAnsi="Times New Roman" w:cs="Times New Roman"/>
          <w:sz w:val="28"/>
        </w:rPr>
        <w:t>ков на всех ступенях</w:t>
      </w:r>
      <w:r>
        <w:rPr>
          <w:rFonts w:ascii="Times New Roman" w:hAnsi="Times New Roman" w:cs="Times New Roman"/>
          <w:sz w:val="28"/>
        </w:rPr>
        <w:t xml:space="preserve">) экологического образования </w:t>
      </w:r>
      <w:r w:rsidR="000C5A40">
        <w:rPr>
          <w:rFonts w:ascii="Times New Roman" w:hAnsi="Times New Roman" w:cs="Times New Roman"/>
          <w:sz w:val="28"/>
        </w:rPr>
        <w:t xml:space="preserve">как духовного компонента основанного на культурных традициях общества. </w:t>
      </w:r>
    </w:p>
    <w:p w:rsidR="0045201D" w:rsidRDefault="00BE3AFE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C5A40">
        <w:rPr>
          <w:rFonts w:ascii="Times New Roman" w:hAnsi="Times New Roman" w:cs="Times New Roman"/>
          <w:sz w:val="28"/>
        </w:rPr>
        <w:t xml:space="preserve">  Программа ценна тем, что участвуя в реализации акций</w:t>
      </w:r>
      <w:r w:rsidR="000E3D23">
        <w:rPr>
          <w:rFonts w:ascii="Times New Roman" w:hAnsi="Times New Roman" w:cs="Times New Roman"/>
          <w:sz w:val="28"/>
        </w:rPr>
        <w:t>,</w:t>
      </w:r>
      <w:r w:rsidR="000C5A40">
        <w:rPr>
          <w:rFonts w:ascii="Times New Roman" w:hAnsi="Times New Roman" w:cs="Times New Roman"/>
          <w:sz w:val="28"/>
        </w:rPr>
        <w:t xml:space="preserve"> в творческую деятельность вовлечены все субъекты – это сами дети, их педагоги, родители, братья, сестры, бабушки дедушки. </w:t>
      </w:r>
      <w:r w:rsidR="006E1C63">
        <w:rPr>
          <w:rFonts w:ascii="Times New Roman" w:hAnsi="Times New Roman" w:cs="Times New Roman"/>
          <w:sz w:val="28"/>
        </w:rPr>
        <w:t>Дети и взрослые</w:t>
      </w:r>
      <w:r w:rsidR="000E3D23">
        <w:rPr>
          <w:rFonts w:ascii="Times New Roman" w:hAnsi="Times New Roman" w:cs="Times New Roman"/>
          <w:sz w:val="28"/>
        </w:rPr>
        <w:t>,</w:t>
      </w:r>
      <w:r w:rsidR="006E1C63">
        <w:rPr>
          <w:rFonts w:ascii="Times New Roman" w:hAnsi="Times New Roman" w:cs="Times New Roman"/>
          <w:sz w:val="28"/>
        </w:rPr>
        <w:t xml:space="preserve"> </w:t>
      </w:r>
      <w:r w:rsidR="000E3D23">
        <w:rPr>
          <w:rFonts w:ascii="Times New Roman" w:hAnsi="Times New Roman" w:cs="Times New Roman"/>
          <w:sz w:val="28"/>
        </w:rPr>
        <w:t xml:space="preserve">взаимодействуют вместе </w:t>
      </w:r>
      <w:r w:rsidR="006E1C63">
        <w:rPr>
          <w:rFonts w:ascii="Times New Roman" w:hAnsi="Times New Roman" w:cs="Times New Roman"/>
          <w:sz w:val="28"/>
        </w:rPr>
        <w:t>увлеченные одной общей целью решения экологических проблем, биотехнических мероприятий, охране ключевых орнитологических территорий творчески</w:t>
      </w:r>
      <w:r w:rsidR="00535C40">
        <w:rPr>
          <w:rFonts w:ascii="Times New Roman" w:hAnsi="Times New Roman" w:cs="Times New Roman"/>
          <w:sz w:val="28"/>
        </w:rPr>
        <w:t>х</w:t>
      </w:r>
      <w:r w:rsidR="006E1C63">
        <w:rPr>
          <w:rFonts w:ascii="Times New Roman" w:hAnsi="Times New Roman" w:cs="Times New Roman"/>
          <w:sz w:val="28"/>
        </w:rPr>
        <w:t xml:space="preserve"> конкурс</w:t>
      </w:r>
      <w:r w:rsidR="00535C40">
        <w:rPr>
          <w:rFonts w:ascii="Times New Roman" w:hAnsi="Times New Roman" w:cs="Times New Roman"/>
          <w:sz w:val="28"/>
        </w:rPr>
        <w:t>ов</w:t>
      </w:r>
      <w:r w:rsidR="006E1C63">
        <w:rPr>
          <w:rFonts w:ascii="Times New Roman" w:hAnsi="Times New Roman" w:cs="Times New Roman"/>
          <w:sz w:val="28"/>
        </w:rPr>
        <w:t xml:space="preserve"> и т.д.</w:t>
      </w:r>
      <w:r w:rsidR="00017BD6">
        <w:rPr>
          <w:rFonts w:ascii="Times New Roman" w:hAnsi="Times New Roman" w:cs="Times New Roman"/>
          <w:sz w:val="28"/>
        </w:rPr>
        <w:t xml:space="preserve"> </w:t>
      </w:r>
    </w:p>
    <w:p w:rsidR="00017BD6" w:rsidRDefault="00017BD6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Организация и проведение экологических акций Союза в нашем детском саду и в районе в целом стало одной основных и эффективных форм работы в контексте: «Дети - педагоги - родители - социальные институты». </w:t>
      </w:r>
    </w:p>
    <w:p w:rsidR="00017BD6" w:rsidRDefault="00017BD6" w:rsidP="00560684">
      <w:pPr>
        <w:jc w:val="both"/>
        <w:rPr>
          <w:rFonts w:ascii="Times New Roman" w:hAnsi="Times New Roman" w:cs="Times New Roman"/>
          <w:sz w:val="28"/>
        </w:rPr>
      </w:pPr>
      <w:r w:rsidRPr="00017BD6">
        <w:rPr>
          <w:rFonts w:ascii="Times New Roman" w:hAnsi="Times New Roman" w:cs="Times New Roman"/>
          <w:b/>
          <w:sz w:val="28"/>
        </w:rPr>
        <w:t>Акция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Pr="00017BD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социально значимое мероприятие, которое проводится в дошкольном учреждении. Часто акции являются комплексными мероприятиями, которые имеют некоторую протяженность во времени</w:t>
      </w:r>
      <w:r w:rsidR="00A25CA4">
        <w:rPr>
          <w:rFonts w:ascii="Times New Roman" w:hAnsi="Times New Roman" w:cs="Times New Roman"/>
          <w:sz w:val="28"/>
        </w:rPr>
        <w:t>, что делает особенно ценными. Дети – дошкольники могут принять в акциях посильное, продуктивное участие (что в дошкольном возрасте крайне редко), которое им понятно, затрагивает их интересы, их жизнедеятельность.</w:t>
      </w:r>
    </w:p>
    <w:p w:rsidR="00A25CA4" w:rsidRDefault="00A25CA4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Нами систематизированы акции Союз</w:t>
      </w:r>
      <w:r w:rsidR="00535C40">
        <w:rPr>
          <w:rFonts w:ascii="Times New Roman" w:hAnsi="Times New Roman" w:cs="Times New Roman"/>
          <w:sz w:val="28"/>
        </w:rPr>
        <w:t>а охраны птиц России</w:t>
      </w:r>
      <w:r>
        <w:rPr>
          <w:rFonts w:ascii="Times New Roman" w:hAnsi="Times New Roman" w:cs="Times New Roman"/>
          <w:sz w:val="28"/>
        </w:rPr>
        <w:t xml:space="preserve"> по временным циклам в природе, что соответствует курсу Основной общеобразовательной программы Учреждения. Есть </w:t>
      </w:r>
      <w:proofErr w:type="gramStart"/>
      <w:r>
        <w:rPr>
          <w:rFonts w:ascii="Times New Roman" w:hAnsi="Times New Roman" w:cs="Times New Roman"/>
          <w:sz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</w:rPr>
        <w:t>, которые не меняются на протяжении нескольких лет, есть и заменяемые по желанию и запросу участников.</w:t>
      </w:r>
    </w:p>
    <w:p w:rsidR="00A25CA4" w:rsidRDefault="00A25CA4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Представим один из вариантов: (календарь начинается с учебного года)</w:t>
      </w:r>
    </w:p>
    <w:tbl>
      <w:tblPr>
        <w:tblStyle w:val="a4"/>
        <w:tblW w:w="8254" w:type="dxa"/>
        <w:tblLook w:val="04A0"/>
      </w:tblPr>
      <w:tblGrid>
        <w:gridCol w:w="1051"/>
        <w:gridCol w:w="4388"/>
        <w:gridCol w:w="2815"/>
      </w:tblGrid>
      <w:tr w:rsidR="004132BF" w:rsidTr="004132BF">
        <w:trPr>
          <w:trHeight w:val="658"/>
        </w:trPr>
        <w:tc>
          <w:tcPr>
            <w:tcW w:w="1051" w:type="dxa"/>
          </w:tcPr>
          <w:p w:rsidR="004132BF" w:rsidRPr="00A25CA4" w:rsidRDefault="004132BF" w:rsidP="00A25C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5CA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132BF" w:rsidRPr="00A25CA4" w:rsidRDefault="004132BF" w:rsidP="00A25C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A25CA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A25CA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A25CA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388" w:type="dxa"/>
          </w:tcPr>
          <w:p w:rsidR="004132BF" w:rsidRDefault="004132BF" w:rsidP="00A25C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5CA4">
              <w:rPr>
                <w:rFonts w:ascii="Times New Roman" w:hAnsi="Times New Roman" w:cs="Times New Roman"/>
                <w:b/>
                <w:sz w:val="28"/>
              </w:rPr>
              <w:t>Наименование акции</w:t>
            </w:r>
          </w:p>
          <w:p w:rsidR="004132BF" w:rsidRPr="00A25CA4" w:rsidRDefault="004132BF" w:rsidP="00A25C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CA4">
              <w:rPr>
                <w:rFonts w:ascii="Times New Roman" w:hAnsi="Times New Roman" w:cs="Times New Roman"/>
                <w:sz w:val="28"/>
              </w:rPr>
              <w:t>(краткое описание)</w:t>
            </w:r>
          </w:p>
        </w:tc>
        <w:tc>
          <w:tcPr>
            <w:tcW w:w="2815" w:type="dxa"/>
          </w:tcPr>
          <w:p w:rsidR="004132BF" w:rsidRPr="00A25CA4" w:rsidRDefault="004132BF" w:rsidP="00A25C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5CA4">
              <w:rPr>
                <w:rFonts w:ascii="Times New Roman" w:hAnsi="Times New Roman" w:cs="Times New Roman"/>
                <w:b/>
                <w:sz w:val="28"/>
              </w:rPr>
              <w:t>Сроки реализации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88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«Закрома»</w:t>
            </w:r>
          </w:p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(сбор семян растений для подкормки птиц)</w:t>
            </w:r>
          </w:p>
        </w:tc>
        <w:tc>
          <w:tcPr>
            <w:tcW w:w="2815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- октябрь</w:t>
            </w:r>
          </w:p>
        </w:tc>
      </w:tr>
      <w:tr w:rsidR="004132BF" w:rsidTr="004132BF">
        <w:trPr>
          <w:trHeight w:val="337"/>
        </w:trPr>
        <w:tc>
          <w:tcPr>
            <w:tcW w:w="1051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88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«Всемирные дни наблюдений за птицами»</w:t>
            </w:r>
          </w:p>
        </w:tc>
        <w:tc>
          <w:tcPr>
            <w:tcW w:w="2815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88" w:type="dxa"/>
          </w:tcPr>
          <w:p w:rsidR="004132BF" w:rsidRPr="004132BF" w:rsidRDefault="004132BF" w:rsidP="00CA6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– досуг </w:t>
            </w:r>
            <w:r w:rsidRPr="004132BF">
              <w:rPr>
                <w:rFonts w:ascii="Times New Roman" w:hAnsi="Times New Roman" w:cs="Times New Roman"/>
                <w:sz w:val="28"/>
                <w:szCs w:val="28"/>
              </w:rPr>
              <w:t xml:space="preserve">«Зиновий – </w:t>
            </w:r>
            <w:proofErr w:type="spellStart"/>
            <w:r w:rsidR="00CA6CD0" w:rsidRPr="004132BF">
              <w:rPr>
                <w:rFonts w:ascii="Times New Roman" w:hAnsi="Times New Roman" w:cs="Times New Roman"/>
                <w:sz w:val="28"/>
                <w:szCs w:val="28"/>
              </w:rPr>
              <w:t>Синич</w:t>
            </w:r>
            <w:r w:rsidR="00CA6CD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4132BF">
              <w:rPr>
                <w:rFonts w:ascii="Times New Roman" w:hAnsi="Times New Roman" w:cs="Times New Roman"/>
                <w:sz w:val="28"/>
                <w:szCs w:val="28"/>
              </w:rPr>
              <w:t>» (День синичек и день Святых Зиновия и Зиновии)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</w:tcPr>
          <w:p w:rsidR="004132BF" w:rsidRP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F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388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«Кормушка у избушки»</w:t>
            </w:r>
          </w:p>
          <w:p w:rsidR="004132BF" w:rsidRPr="004132BF" w:rsidRDefault="004132BF" w:rsidP="0041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2BF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32BF">
              <w:rPr>
                <w:rFonts w:ascii="Times New Roman" w:hAnsi="Times New Roman" w:cs="Times New Roman"/>
                <w:sz w:val="28"/>
                <w:szCs w:val="28"/>
              </w:rPr>
              <w:t xml:space="preserve"> угощение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 за птицами, определение видового состава</w:t>
            </w:r>
            <w:r w:rsidRPr="004132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5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- Март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88" w:type="dxa"/>
          </w:tcPr>
          <w:p w:rsidR="004132BF" w:rsidRDefault="004132BF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и декоративно – прикладного творчества «Птица года»</w:t>
            </w:r>
          </w:p>
        </w:tc>
        <w:tc>
          <w:tcPr>
            <w:tcW w:w="2815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88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Экологическая мини – олимпиада</w:t>
            </w:r>
            <w:r w:rsidR="00535C40">
              <w:rPr>
                <w:rFonts w:ascii="Times New Roman" w:hAnsi="Times New Roman" w:cs="Times New Roman"/>
                <w:sz w:val="28"/>
              </w:rPr>
              <w:t xml:space="preserve"> про птиц</w:t>
            </w:r>
          </w:p>
          <w:p w:rsidR="00CA6CD0" w:rsidRDefault="00F960E4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 «Жаворонки» (встреча весны)</w:t>
            </w:r>
          </w:p>
        </w:tc>
        <w:tc>
          <w:tcPr>
            <w:tcW w:w="2815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</w:p>
        </w:tc>
      </w:tr>
      <w:tr w:rsidR="004132BF" w:rsidTr="004132BF">
        <w:trPr>
          <w:trHeight w:val="322"/>
        </w:trPr>
        <w:tc>
          <w:tcPr>
            <w:tcW w:w="1051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88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апреля «Всемирный день птиц»</w:t>
            </w:r>
          </w:p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(месячник встречи птиц)</w:t>
            </w:r>
          </w:p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Птицеград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-досуг «Встречаем птиц»;</w:t>
            </w:r>
          </w:p>
        </w:tc>
        <w:tc>
          <w:tcPr>
            <w:tcW w:w="2815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4132BF" w:rsidTr="004132BF">
        <w:trPr>
          <w:trHeight w:val="337"/>
        </w:trPr>
        <w:tc>
          <w:tcPr>
            <w:tcW w:w="1051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388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проект «Весна идет»</w:t>
            </w:r>
          </w:p>
        </w:tc>
        <w:tc>
          <w:tcPr>
            <w:tcW w:w="2815" w:type="dxa"/>
          </w:tcPr>
          <w:p w:rsidR="004132BF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  <w:p w:rsidR="00535C40" w:rsidRDefault="00535C4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6CD0" w:rsidTr="004132BF">
        <w:trPr>
          <w:trHeight w:val="337"/>
        </w:trPr>
        <w:tc>
          <w:tcPr>
            <w:tcW w:w="1051" w:type="dxa"/>
          </w:tcPr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88" w:type="dxa"/>
          </w:tcPr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мероприятие </w:t>
            </w:r>
          </w:p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-награждение самых активных участников</w:t>
            </w:r>
          </w:p>
        </w:tc>
        <w:tc>
          <w:tcPr>
            <w:tcW w:w="2815" w:type="dxa"/>
          </w:tcPr>
          <w:p w:rsidR="00CA6CD0" w:rsidRDefault="00CA6CD0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372A17" w:rsidRDefault="00372A17" w:rsidP="00560684">
      <w:pPr>
        <w:jc w:val="both"/>
        <w:rPr>
          <w:rFonts w:ascii="Times New Roman" w:hAnsi="Times New Roman" w:cs="Times New Roman"/>
          <w:sz w:val="28"/>
        </w:rPr>
      </w:pPr>
    </w:p>
    <w:p w:rsidR="00A25CA4" w:rsidRDefault="00CA6CD0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Для удобства опознания акции детьми</w:t>
      </w:r>
      <w:r w:rsidR="00F960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каждая акция имеет </w:t>
      </w:r>
      <w:r w:rsidR="00F960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вое схематическое обозначение, после окончания срока акции</w:t>
      </w:r>
      <w:r w:rsidR="00F960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ее символ снимается с календаря и дети знают какая, будет следующая.</w:t>
      </w:r>
    </w:p>
    <w:p w:rsidR="00CA6CD0" w:rsidRDefault="00F960E4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Во время проведения акций участниками оформляются стенды, памятки, дневники наблюдений, ведутся исследовательские и экспериментальные </w:t>
      </w:r>
      <w:r w:rsidR="00535C40">
        <w:rPr>
          <w:rFonts w:ascii="Times New Roman" w:hAnsi="Times New Roman" w:cs="Times New Roman"/>
          <w:sz w:val="28"/>
        </w:rPr>
        <w:t>проекты</w:t>
      </w:r>
      <w:r>
        <w:rPr>
          <w:rFonts w:ascii="Times New Roman" w:hAnsi="Times New Roman" w:cs="Times New Roman"/>
          <w:sz w:val="28"/>
        </w:rPr>
        <w:t>, проводятся конкурсы, праздники, досуги и т.д.</w:t>
      </w:r>
      <w:r w:rsidR="00372A17">
        <w:rPr>
          <w:rFonts w:ascii="Times New Roman" w:hAnsi="Times New Roman" w:cs="Times New Roman"/>
          <w:sz w:val="28"/>
        </w:rPr>
        <w:t xml:space="preserve"> Мы видим, что методы и приемы таких форм работы с дошкольниками достаточно разнообразны</w:t>
      </w:r>
      <w:r w:rsidR="00535C40">
        <w:rPr>
          <w:rFonts w:ascii="Times New Roman" w:hAnsi="Times New Roman" w:cs="Times New Roman"/>
          <w:sz w:val="28"/>
        </w:rPr>
        <w:t xml:space="preserve"> и эффективны</w:t>
      </w:r>
      <w:r w:rsidR="00372A17">
        <w:rPr>
          <w:rFonts w:ascii="Times New Roman" w:hAnsi="Times New Roman" w:cs="Times New Roman"/>
          <w:sz w:val="28"/>
        </w:rPr>
        <w:t xml:space="preserve">, они обязательно учитывают психологические особенности дошкольника (эмоциональное восприятие окружающего, образность и обостренность первых чувств, отсутствие в полной мере «чувства ответственности и охраны…). </w:t>
      </w:r>
    </w:p>
    <w:p w:rsidR="00A25CA4" w:rsidRPr="00017BD6" w:rsidRDefault="00372A17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960E4">
        <w:rPr>
          <w:rFonts w:ascii="Times New Roman" w:hAnsi="Times New Roman" w:cs="Times New Roman"/>
          <w:sz w:val="28"/>
        </w:rPr>
        <w:t>Предложенный цикл акций Союза может реализовываться как внутри учреждений, так и в районном масштабе как мотивация образовательных учреждений в общественно значимых мероприятиях по экологическому воспитанию, основанному на духовных традициях.</w:t>
      </w:r>
      <w:r w:rsidRPr="00372A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Грамотно организованный цикл экологических акций </w:t>
      </w:r>
      <w:r w:rsidR="00535C4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озволяет оптимизировать деятельность по привитию детям навыков по охране окружающей среды. Среды не на масштабных примерах, а </w:t>
      </w:r>
      <w:r w:rsidR="00535C40">
        <w:rPr>
          <w:rFonts w:ascii="Times New Roman" w:hAnsi="Times New Roman" w:cs="Times New Roman"/>
          <w:sz w:val="28"/>
        </w:rPr>
        <w:t xml:space="preserve">на примере </w:t>
      </w:r>
      <w:r>
        <w:rPr>
          <w:rFonts w:ascii="Times New Roman" w:hAnsi="Times New Roman" w:cs="Times New Roman"/>
          <w:sz w:val="28"/>
        </w:rPr>
        <w:t>конкретного</w:t>
      </w:r>
      <w:r w:rsidR="00535C40">
        <w:rPr>
          <w:rFonts w:ascii="Times New Roman" w:hAnsi="Times New Roman" w:cs="Times New Roman"/>
          <w:sz w:val="28"/>
        </w:rPr>
        <w:t xml:space="preserve"> места</w:t>
      </w:r>
      <w:r>
        <w:rPr>
          <w:rFonts w:ascii="Times New Roman" w:hAnsi="Times New Roman" w:cs="Times New Roman"/>
          <w:sz w:val="28"/>
        </w:rPr>
        <w:t xml:space="preserve">, где </w:t>
      </w:r>
      <w:r>
        <w:rPr>
          <w:rFonts w:ascii="Times New Roman" w:hAnsi="Times New Roman" w:cs="Times New Roman"/>
          <w:sz w:val="28"/>
        </w:rPr>
        <w:lastRenderedPageBreak/>
        <w:t>ребенок живет в настоящее время</w:t>
      </w:r>
      <w:r w:rsidR="00535C40">
        <w:rPr>
          <w:rFonts w:ascii="Times New Roman" w:hAnsi="Times New Roman" w:cs="Times New Roman"/>
          <w:sz w:val="28"/>
        </w:rPr>
        <w:t>, где все родное и знакомое</w:t>
      </w:r>
      <w:r w:rsidR="006E1DF2">
        <w:rPr>
          <w:rFonts w:ascii="Times New Roman" w:hAnsi="Times New Roman" w:cs="Times New Roman"/>
          <w:sz w:val="28"/>
        </w:rPr>
        <w:t>, дорого ему</w:t>
      </w:r>
      <w:r>
        <w:rPr>
          <w:rFonts w:ascii="Times New Roman" w:hAnsi="Times New Roman" w:cs="Times New Roman"/>
          <w:sz w:val="28"/>
        </w:rPr>
        <w:t xml:space="preserve"> – это родной поселок, улица, дом, детский сад, его малая Родина! Участники акций – это люди</w:t>
      </w:r>
      <w:r w:rsidR="006E1DF2">
        <w:rPr>
          <w:rFonts w:ascii="Times New Roman" w:hAnsi="Times New Roman" w:cs="Times New Roman"/>
          <w:sz w:val="28"/>
        </w:rPr>
        <w:t>, которые живут с ним рядом</w:t>
      </w:r>
      <w:r>
        <w:rPr>
          <w:rFonts w:ascii="Times New Roman" w:hAnsi="Times New Roman" w:cs="Times New Roman"/>
          <w:sz w:val="28"/>
        </w:rPr>
        <w:t xml:space="preserve"> родители, педагоги, друзья…</w:t>
      </w:r>
    </w:p>
    <w:p w:rsidR="006E1C63" w:rsidRDefault="006E1C63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Говоря о положительном опыте реализации </w:t>
      </w:r>
      <w:proofErr w:type="gramStart"/>
      <w:r>
        <w:rPr>
          <w:rFonts w:ascii="Times New Roman" w:hAnsi="Times New Roman" w:cs="Times New Roman"/>
          <w:sz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</w:rPr>
        <w:t xml:space="preserve"> мы видим, что с начала проведени</w:t>
      </w:r>
      <w:r w:rsidR="000E3D2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единичных акций начиная с 2002 года участниками были:</w:t>
      </w:r>
    </w:p>
    <w:p w:rsidR="00F960E4" w:rsidRDefault="00F960E4" w:rsidP="005606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примере Акции Союза «Всемирные дни наблюдений за птицами)</w:t>
      </w:r>
    </w:p>
    <w:tbl>
      <w:tblPr>
        <w:tblStyle w:val="a4"/>
        <w:tblW w:w="0" w:type="auto"/>
        <w:tblLook w:val="04A0"/>
      </w:tblPr>
      <w:tblGrid>
        <w:gridCol w:w="2518"/>
        <w:gridCol w:w="3862"/>
        <w:gridCol w:w="3191"/>
      </w:tblGrid>
      <w:tr w:rsidR="00F960E4" w:rsidTr="00F960E4">
        <w:tc>
          <w:tcPr>
            <w:tcW w:w="2518" w:type="dxa"/>
          </w:tcPr>
          <w:p w:rsidR="00F960E4" w:rsidRPr="00F960E4" w:rsidRDefault="00F960E4" w:rsidP="00F960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0E4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  <w:tc>
          <w:tcPr>
            <w:tcW w:w="3862" w:type="dxa"/>
          </w:tcPr>
          <w:p w:rsidR="00F960E4" w:rsidRPr="00F960E4" w:rsidRDefault="00F960E4" w:rsidP="00F960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0E4">
              <w:rPr>
                <w:rFonts w:ascii="Times New Roman" w:hAnsi="Times New Roman" w:cs="Times New Roman"/>
                <w:b/>
                <w:sz w:val="28"/>
              </w:rPr>
              <w:t>Кол-во образовательных учреждений</w:t>
            </w:r>
          </w:p>
        </w:tc>
        <w:tc>
          <w:tcPr>
            <w:tcW w:w="3191" w:type="dxa"/>
          </w:tcPr>
          <w:p w:rsidR="00F960E4" w:rsidRPr="00F960E4" w:rsidRDefault="00F960E4" w:rsidP="00F960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0E4">
              <w:rPr>
                <w:rFonts w:ascii="Times New Roman" w:hAnsi="Times New Roman" w:cs="Times New Roman"/>
                <w:b/>
                <w:sz w:val="28"/>
              </w:rPr>
              <w:t>Всего участников</w:t>
            </w:r>
          </w:p>
        </w:tc>
      </w:tr>
      <w:tr w:rsidR="00F960E4" w:rsidTr="00F960E4">
        <w:tc>
          <w:tcPr>
            <w:tcW w:w="2518" w:type="dxa"/>
          </w:tcPr>
          <w:p w:rsidR="00F960E4" w:rsidRDefault="00F960E4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0E4">
              <w:rPr>
                <w:rFonts w:ascii="Times New Roman" w:hAnsi="Times New Roman" w:cs="Times New Roman"/>
                <w:sz w:val="28"/>
              </w:rPr>
              <w:t>2002 г.</w:t>
            </w:r>
          </w:p>
        </w:tc>
        <w:tc>
          <w:tcPr>
            <w:tcW w:w="3862" w:type="dxa"/>
          </w:tcPr>
          <w:p w:rsidR="00F960E4" w:rsidRDefault="00F960E4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0E4">
              <w:rPr>
                <w:rFonts w:ascii="Times New Roman" w:hAnsi="Times New Roman" w:cs="Times New Roman"/>
                <w:sz w:val="28"/>
              </w:rPr>
              <w:t>6 образовательных учреждений</w:t>
            </w:r>
            <w:r>
              <w:rPr>
                <w:rFonts w:ascii="Times New Roman" w:hAnsi="Times New Roman" w:cs="Times New Roman"/>
                <w:sz w:val="28"/>
              </w:rPr>
              <w:t xml:space="preserve"> (начальное звено)</w:t>
            </w:r>
          </w:p>
        </w:tc>
        <w:tc>
          <w:tcPr>
            <w:tcW w:w="3191" w:type="dxa"/>
          </w:tcPr>
          <w:p w:rsidR="00F960E4" w:rsidRPr="006C3DC9" w:rsidRDefault="006C3DC9" w:rsidP="006C3D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3DC9">
              <w:rPr>
                <w:rFonts w:ascii="Times New Roman" w:hAnsi="Times New Roman" w:cs="Times New Roman"/>
                <w:sz w:val="28"/>
              </w:rPr>
              <w:t xml:space="preserve">35 </w:t>
            </w:r>
          </w:p>
        </w:tc>
      </w:tr>
      <w:tr w:rsidR="00F960E4" w:rsidTr="00F960E4">
        <w:tc>
          <w:tcPr>
            <w:tcW w:w="2518" w:type="dxa"/>
          </w:tcPr>
          <w:p w:rsidR="00F960E4" w:rsidRDefault="006C3DC9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3D23">
              <w:rPr>
                <w:rFonts w:ascii="Times New Roman" w:hAnsi="Times New Roman" w:cs="Times New Roman"/>
                <w:sz w:val="28"/>
                <w:u w:val="single"/>
              </w:rPr>
              <w:t>2007г</w:t>
            </w:r>
          </w:p>
        </w:tc>
        <w:tc>
          <w:tcPr>
            <w:tcW w:w="3862" w:type="dxa"/>
          </w:tcPr>
          <w:p w:rsidR="00F960E4" w:rsidRDefault="006C3DC9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3DC9">
              <w:rPr>
                <w:rFonts w:ascii="Times New Roman" w:hAnsi="Times New Roman" w:cs="Times New Roman"/>
                <w:sz w:val="28"/>
              </w:rPr>
              <w:t xml:space="preserve">18 образовательных </w:t>
            </w:r>
            <w:proofErr w:type="gramStart"/>
            <w:r w:rsidRPr="006C3DC9">
              <w:rPr>
                <w:rFonts w:ascii="Times New Roman" w:hAnsi="Times New Roman" w:cs="Times New Roman"/>
                <w:sz w:val="28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том числе 6 дошкольных</w:t>
            </w:r>
          </w:p>
        </w:tc>
        <w:tc>
          <w:tcPr>
            <w:tcW w:w="3191" w:type="dxa"/>
          </w:tcPr>
          <w:p w:rsidR="006C3DC9" w:rsidRPr="006C3DC9" w:rsidRDefault="006C3DC9" w:rsidP="006C3D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3DC9">
              <w:rPr>
                <w:rFonts w:ascii="Times New Roman" w:hAnsi="Times New Roman" w:cs="Times New Roman"/>
                <w:sz w:val="28"/>
              </w:rPr>
              <w:t xml:space="preserve">146 </w:t>
            </w:r>
          </w:p>
          <w:p w:rsidR="00F960E4" w:rsidRDefault="00F960E4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60E4" w:rsidTr="00F960E4">
        <w:tc>
          <w:tcPr>
            <w:tcW w:w="2518" w:type="dxa"/>
          </w:tcPr>
          <w:p w:rsidR="00F960E4" w:rsidRDefault="006C3DC9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3DC9">
              <w:rPr>
                <w:rFonts w:ascii="Times New Roman" w:hAnsi="Times New Roman" w:cs="Times New Roman"/>
                <w:sz w:val="28"/>
              </w:rPr>
              <w:t>2011г.</w:t>
            </w:r>
          </w:p>
        </w:tc>
        <w:tc>
          <w:tcPr>
            <w:tcW w:w="3862" w:type="dxa"/>
          </w:tcPr>
          <w:p w:rsidR="00F960E4" w:rsidRDefault="006C3DC9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3DC9">
              <w:rPr>
                <w:rFonts w:ascii="Times New Roman" w:hAnsi="Times New Roman" w:cs="Times New Roman"/>
                <w:sz w:val="28"/>
                <w:szCs w:val="28"/>
              </w:rPr>
              <w:t xml:space="preserve">23 образовательных учреждения </w:t>
            </w:r>
            <w:r w:rsidRPr="006E1C63">
              <w:rPr>
                <w:rFonts w:ascii="Times New Roman" w:hAnsi="Times New Roman" w:cs="Times New Roman"/>
                <w:sz w:val="28"/>
                <w:szCs w:val="28"/>
              </w:rPr>
              <w:t xml:space="preserve">района,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Управление образования Сосновского муниципального района, казначейство, сотрудники сбербанка, экологической организации района, лесничество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6C3DC9" w:rsidRDefault="006C3DC9" w:rsidP="005606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DC9" w:rsidRDefault="006C3DC9" w:rsidP="005606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0E4" w:rsidRDefault="006C3DC9" w:rsidP="005606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3D23">
              <w:rPr>
                <w:rFonts w:ascii="Times New Roman" w:hAnsi="Times New Roman" w:cs="Times New Roman"/>
                <w:b/>
                <w:sz w:val="28"/>
                <w:szCs w:val="28"/>
              </w:rPr>
              <w:t>8511</w:t>
            </w:r>
          </w:p>
        </w:tc>
      </w:tr>
    </w:tbl>
    <w:p w:rsidR="006C3DC9" w:rsidRDefault="006C3DC9" w:rsidP="00500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DC9" w:rsidRDefault="006C3DC9" w:rsidP="006C3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1495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1C63" w:rsidRPr="00500E74" w:rsidRDefault="00500E74" w:rsidP="00500E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С 2009 года координатором районных массовых экологических акций является МБДОУ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Концепцией нашего дошкольного учреждения является «Комплексное экологическое и духовно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равственное развитие воспитанников»</w:t>
      </w:r>
      <w:r w:rsidR="006E1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F2">
        <w:rPr>
          <w:rFonts w:ascii="Times New Roman" w:hAnsi="Times New Roman" w:cs="Times New Roman"/>
          <w:sz w:val="28"/>
          <w:szCs w:val="28"/>
        </w:rPr>
        <w:t>Д</w:t>
      </w:r>
      <w:r w:rsidR="00E14E1D">
        <w:rPr>
          <w:rFonts w:ascii="Times New Roman" w:hAnsi="Times New Roman" w:cs="Times New Roman"/>
          <w:sz w:val="28"/>
          <w:szCs w:val="28"/>
        </w:rPr>
        <w:t xml:space="preserve">анная Концепция </w:t>
      </w:r>
      <w:r>
        <w:rPr>
          <w:rFonts w:ascii="Times New Roman" w:hAnsi="Times New Roman" w:cs="Times New Roman"/>
          <w:sz w:val="28"/>
          <w:szCs w:val="28"/>
        </w:rPr>
        <w:t>имеет преемственность с общим образованием, что соответствует современным требованиям в образовании, а именно: Федеральным государственным требованиям дошкольного образования (ФГТ) и Федеральным государственным образовательным стандартам общего образования (ФГОС). Согласно Концепции</w:t>
      </w:r>
      <w:r w:rsidR="00E14E1D">
        <w:rPr>
          <w:rFonts w:ascii="Times New Roman" w:hAnsi="Times New Roman" w:cs="Times New Roman"/>
          <w:sz w:val="28"/>
          <w:szCs w:val="28"/>
        </w:rPr>
        <w:t xml:space="preserve">, современное общее экологическое образование основанное на духовности, формирует у воспитанников основы экологической образованности – экологического мышления и </w:t>
      </w:r>
      <w:proofErr w:type="gramStart"/>
      <w:r w:rsidR="00E14E1D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E14E1D">
        <w:rPr>
          <w:rFonts w:ascii="Times New Roman" w:hAnsi="Times New Roman" w:cs="Times New Roman"/>
          <w:sz w:val="28"/>
          <w:szCs w:val="28"/>
        </w:rPr>
        <w:t xml:space="preserve"> экологически ориентированных рефлексивно – оценочных и проектных действий как </w:t>
      </w:r>
      <w:proofErr w:type="spellStart"/>
      <w:r w:rsidR="00E14E1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E14E1D">
        <w:rPr>
          <w:rFonts w:ascii="Times New Roman" w:hAnsi="Times New Roman" w:cs="Times New Roman"/>
          <w:sz w:val="28"/>
          <w:szCs w:val="28"/>
        </w:rPr>
        <w:t xml:space="preserve"> средств вхождения в мир экологической культуры и общественных ценностей, самоопределения в них, оценки своих возможностей по участию в решении обществом его экологических проблем, исполнение своих правовых и нравственных обязанностей в области охраны </w:t>
      </w:r>
      <w:r w:rsidR="00D77098">
        <w:rPr>
          <w:rFonts w:ascii="Times New Roman" w:hAnsi="Times New Roman" w:cs="Times New Roman"/>
          <w:sz w:val="28"/>
          <w:szCs w:val="28"/>
        </w:rPr>
        <w:t>окружающей</w:t>
      </w:r>
      <w:r w:rsidR="00E14E1D">
        <w:rPr>
          <w:rFonts w:ascii="Times New Roman" w:hAnsi="Times New Roman" w:cs="Times New Roman"/>
          <w:sz w:val="28"/>
          <w:szCs w:val="28"/>
        </w:rPr>
        <w:t xml:space="preserve"> среды. Здоровья человека, нерасточительного </w:t>
      </w:r>
      <w:r w:rsidR="00D77098">
        <w:rPr>
          <w:rFonts w:ascii="Times New Roman" w:hAnsi="Times New Roman" w:cs="Times New Roman"/>
          <w:sz w:val="28"/>
          <w:szCs w:val="28"/>
        </w:rPr>
        <w:t>потребления природных ресурсов.</w:t>
      </w:r>
    </w:p>
    <w:sectPr w:rsidR="006E1C63" w:rsidRPr="00500E74" w:rsidSect="00292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13" w:rsidRDefault="00344813" w:rsidP="00372A17">
      <w:pPr>
        <w:spacing w:after="0" w:line="240" w:lineRule="auto"/>
      </w:pPr>
      <w:r>
        <w:separator/>
      </w:r>
    </w:p>
  </w:endnote>
  <w:endnote w:type="continuationSeparator" w:id="0">
    <w:p w:rsidR="00344813" w:rsidRDefault="00344813" w:rsidP="0037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571"/>
      <w:docPartObj>
        <w:docPartGallery w:val="Page Numbers (Bottom of Page)"/>
        <w:docPartUnique/>
      </w:docPartObj>
    </w:sdtPr>
    <w:sdtContent>
      <w:p w:rsidR="00372A17" w:rsidRDefault="00372A17">
        <w:pPr>
          <w:pStyle w:val="a9"/>
          <w:jc w:val="right"/>
        </w:pPr>
        <w:fldSimple w:instr=" PAGE   \* MERGEFORMAT ">
          <w:r w:rsidR="006E1DF2">
            <w:rPr>
              <w:noProof/>
            </w:rPr>
            <w:t>5</w:t>
          </w:r>
        </w:fldSimple>
      </w:p>
    </w:sdtContent>
  </w:sdt>
  <w:p w:rsidR="00372A17" w:rsidRDefault="00372A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13" w:rsidRDefault="00344813" w:rsidP="00372A17">
      <w:pPr>
        <w:spacing w:after="0" w:line="240" w:lineRule="auto"/>
      </w:pPr>
      <w:r>
        <w:separator/>
      </w:r>
    </w:p>
  </w:footnote>
  <w:footnote w:type="continuationSeparator" w:id="0">
    <w:p w:rsidR="00344813" w:rsidRDefault="00344813" w:rsidP="00372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28D2"/>
    <w:multiLevelType w:val="multilevel"/>
    <w:tmpl w:val="78025366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684"/>
    <w:rsid w:val="00017BD6"/>
    <w:rsid w:val="00024C1F"/>
    <w:rsid w:val="000C5A40"/>
    <w:rsid w:val="000E3D23"/>
    <w:rsid w:val="00116A99"/>
    <w:rsid w:val="00195D97"/>
    <w:rsid w:val="001B5154"/>
    <w:rsid w:val="00292BB1"/>
    <w:rsid w:val="00344813"/>
    <w:rsid w:val="00372A17"/>
    <w:rsid w:val="004132BF"/>
    <w:rsid w:val="0045201D"/>
    <w:rsid w:val="0049569C"/>
    <w:rsid w:val="00500E74"/>
    <w:rsid w:val="00535C40"/>
    <w:rsid w:val="00560684"/>
    <w:rsid w:val="006C3DC9"/>
    <w:rsid w:val="006E1C63"/>
    <w:rsid w:val="006E1DF2"/>
    <w:rsid w:val="00A25CA4"/>
    <w:rsid w:val="00BE3AFE"/>
    <w:rsid w:val="00CA6CD0"/>
    <w:rsid w:val="00D77098"/>
    <w:rsid w:val="00E14E1D"/>
    <w:rsid w:val="00F9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5154"/>
  </w:style>
  <w:style w:type="paragraph" w:styleId="a3">
    <w:name w:val="Normal (Web)"/>
    <w:basedOn w:val="a"/>
    <w:uiPriority w:val="99"/>
    <w:unhideWhenUsed/>
    <w:rsid w:val="0050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2A17"/>
  </w:style>
  <w:style w:type="paragraph" w:styleId="a9">
    <w:name w:val="footer"/>
    <w:basedOn w:val="a"/>
    <w:link w:val="aa"/>
    <w:uiPriority w:val="99"/>
    <w:unhideWhenUsed/>
    <w:rsid w:val="0037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2011г.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8511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2002г.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2007г.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146</c:v>
                </c:pt>
              </c:numCache>
            </c:numRef>
          </c:val>
        </c:ser>
        <c:shape val="cylinder"/>
        <c:axId val="76595584"/>
        <c:axId val="76598656"/>
        <c:axId val="81591808"/>
      </c:bar3DChart>
      <c:catAx>
        <c:axId val="76595584"/>
        <c:scaling>
          <c:orientation val="minMax"/>
        </c:scaling>
        <c:axPos val="b"/>
        <c:tickLblPos val="nextTo"/>
        <c:crossAx val="76598656"/>
        <c:crosses val="autoZero"/>
        <c:auto val="1"/>
        <c:lblAlgn val="ctr"/>
        <c:lblOffset val="100"/>
      </c:catAx>
      <c:valAx>
        <c:axId val="76598656"/>
        <c:scaling>
          <c:orientation val="minMax"/>
        </c:scaling>
        <c:axPos val="l"/>
        <c:majorGridlines/>
        <c:numFmt formatCode="General" sourceLinked="1"/>
        <c:tickLblPos val="nextTo"/>
        <c:crossAx val="76595584"/>
        <c:crosses val="autoZero"/>
        <c:crossBetween val="between"/>
      </c:valAx>
      <c:serAx>
        <c:axId val="81591808"/>
        <c:scaling>
          <c:orientation val="minMax"/>
        </c:scaling>
        <c:axPos val="b"/>
        <c:tickLblPos val="nextTo"/>
        <c:crossAx val="76598656"/>
        <c:crosses val="autoZero"/>
      </c:serAx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2012-10-21T05:37:00Z</dcterms:created>
  <dcterms:modified xsi:type="dcterms:W3CDTF">2012-10-22T19:18:00Z</dcterms:modified>
</cp:coreProperties>
</file>