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67" w:rsidRDefault="00E33367" w:rsidP="00E33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33367">
        <w:rPr>
          <w:rFonts w:ascii="Times New Roman" w:hAnsi="Times New Roman" w:cs="Times New Roman"/>
          <w:sz w:val="28"/>
          <w:szCs w:val="28"/>
        </w:rPr>
        <w:t xml:space="preserve">Роль </w:t>
      </w:r>
      <w:r>
        <w:rPr>
          <w:rFonts w:ascii="Times New Roman" w:hAnsi="Times New Roman" w:cs="Times New Roman"/>
          <w:sz w:val="28"/>
          <w:szCs w:val="28"/>
        </w:rPr>
        <w:t xml:space="preserve">учителя-дефектолога  в формировании личности </w:t>
      </w:r>
    </w:p>
    <w:p w:rsidR="00082C16" w:rsidRDefault="00E33367" w:rsidP="00E333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неслышащих выпускников школы (СЛАЙД 1)</w:t>
      </w:r>
    </w:p>
    <w:p w:rsidR="00E33367" w:rsidRDefault="00E33367" w:rsidP="00E333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367" w:rsidRDefault="00E33367" w:rsidP="00E33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Современная жизнь предъявляет к неслышащим выпускникам особые требования. Им необходимо уметь управлять процессом коммуникации: подбирать слова и фразы, которые могут быть использованы в дискуссиях и беседах; не бояться контакта со слышащим человеком, строить общение с ним так, чтобы добиться поставленной цели коммуникации.</w:t>
      </w:r>
    </w:p>
    <w:p w:rsidR="00E33367" w:rsidRDefault="00E33367" w:rsidP="00E33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учётом современных требований строиться коррекционная раб</w:t>
      </w:r>
      <w:r w:rsidR="00C0172A">
        <w:rPr>
          <w:rFonts w:ascii="Times New Roman" w:hAnsi="Times New Roman" w:cs="Times New Roman"/>
          <w:sz w:val="28"/>
          <w:szCs w:val="28"/>
        </w:rPr>
        <w:t>ота по формированию 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72A">
        <w:rPr>
          <w:rFonts w:ascii="Times New Roman" w:hAnsi="Times New Roman" w:cs="Times New Roman"/>
          <w:sz w:val="28"/>
          <w:szCs w:val="28"/>
        </w:rPr>
        <w:t>и развития</w:t>
      </w:r>
      <w:r>
        <w:rPr>
          <w:rFonts w:ascii="Times New Roman" w:hAnsi="Times New Roman" w:cs="Times New Roman"/>
          <w:sz w:val="28"/>
          <w:szCs w:val="28"/>
        </w:rPr>
        <w:t xml:space="preserve"> слухового восприятия неслышащих школьников. </w:t>
      </w:r>
    </w:p>
    <w:p w:rsidR="00E33367" w:rsidRDefault="00E33367" w:rsidP="00E333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активной речевой практики используется звукоусиливающая аппаратура индивидуального и коллективного пользования, а также компьютерные технологии.</w:t>
      </w:r>
    </w:p>
    <w:p w:rsidR="00E33367" w:rsidRDefault="00E33367" w:rsidP="00E33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обучения основное внимание уделяется формированию лексического, грамматического и семантического аспектов языка, которые отра</w:t>
      </w:r>
      <w:r w:rsidR="003D5CD9">
        <w:rPr>
          <w:rFonts w:ascii="Times New Roman" w:hAnsi="Times New Roman" w:cs="Times New Roman"/>
          <w:sz w:val="28"/>
          <w:szCs w:val="28"/>
        </w:rPr>
        <w:t>батываются на материале текстов (СЛАЙД)</w:t>
      </w:r>
    </w:p>
    <w:p w:rsidR="008B7842" w:rsidRDefault="008B7842" w:rsidP="00E33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подборе текстов учитываю актуальность, социальное значение и передачу социального опыта учащимся. Тематика текстов такова: «Правила безопасности», «Национальные обычаи», «Культура общения» и другие. Приведу пример из практики. Всем известно, что в августе 2011г. </w:t>
      </w:r>
      <w:r w:rsidR="007805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Владивостоке акула напала на человека. В сентябре мы приступили к изучению текста «Акула-людоед». Выяснилось, что ученики ничего не слышали об этом событии, и не понимают значение слова – людоед. Я предложила им самостоятельно узнать толкование этого слова. На следующий день мы бурно обсуждали эту тему, так как ученики прочитали</w:t>
      </w:r>
      <w:r w:rsidRPr="008B7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в интернете. Такие высказывания были мотивированы </w:t>
      </w:r>
      <w:r w:rsidR="007805A6">
        <w:rPr>
          <w:rFonts w:ascii="Times New Roman" w:hAnsi="Times New Roman" w:cs="Times New Roman"/>
          <w:sz w:val="28"/>
          <w:szCs w:val="28"/>
        </w:rPr>
        <w:t>внутренним побуждением школьников. Следовательно, такая работа позволяет обогащать словарный запас и развивать поисковую деятельность учащихся.</w:t>
      </w:r>
    </w:p>
    <w:p w:rsidR="007805A6" w:rsidRDefault="007805A6" w:rsidP="00E33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процессе работы над текстом я формирую у учеников навык аудирования,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 одновременного восприятия и понимания звучащей речи. Так на этапе восприятия фразы намеренно упускаю слово. Например, называются они…, потому что появляются у нас вместе со снегом. Ученик определяет пропущенное слово по фонетическим параметрам и контексту.</w:t>
      </w:r>
    </w:p>
    <w:p w:rsidR="007805A6" w:rsidRDefault="007805A6" w:rsidP="00E33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Следующий прием – ученику предлагается подобрать недостающее слово после постановки к нему вопроса. Например: фраза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Запятайка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подходила к карте и лапой показывала …море».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какое? Какие бывают моря? Слушай – Каспийское.  Затем фраза произносится полностью.</w:t>
      </w:r>
    </w:p>
    <w:p w:rsidR="007805A6" w:rsidRDefault="007805A6" w:rsidP="00E33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изучения текстов задаются </w:t>
      </w:r>
      <w:r w:rsidR="003D5CD9">
        <w:rPr>
          <w:rFonts w:ascii="Times New Roman" w:hAnsi="Times New Roman" w:cs="Times New Roman"/>
          <w:sz w:val="28"/>
          <w:szCs w:val="28"/>
        </w:rPr>
        <w:t xml:space="preserve">побудительные </w:t>
      </w:r>
      <w:r>
        <w:rPr>
          <w:rFonts w:ascii="Times New Roman" w:hAnsi="Times New Roman" w:cs="Times New Roman"/>
          <w:sz w:val="28"/>
          <w:szCs w:val="28"/>
        </w:rPr>
        <w:t>вопросы: Где ты это видела? Как ты понимаешь это выражение? Как ты считаешь? Почему? А я думаю иначе. Докажи.</w:t>
      </w:r>
      <w:r w:rsidR="003D5CD9">
        <w:rPr>
          <w:rFonts w:ascii="Times New Roman" w:hAnsi="Times New Roman" w:cs="Times New Roman"/>
          <w:sz w:val="28"/>
          <w:szCs w:val="28"/>
        </w:rPr>
        <w:t xml:space="preserve"> Тем самым я учу учеников отстаивать свою точку зрения, обосновывать свои высказывания.</w:t>
      </w:r>
    </w:p>
    <w:p w:rsidR="003D5CD9" w:rsidRDefault="003D5CD9" w:rsidP="00E33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обучении я целенаправленно побуждаю учеников передавать эмоциональное содержание высказывания (радость, удивление, огорчение, восхищение) при использовании не</w:t>
      </w:r>
      <w:r w:rsidR="0062637E">
        <w:rPr>
          <w:rFonts w:ascii="Times New Roman" w:hAnsi="Times New Roman" w:cs="Times New Roman"/>
          <w:sz w:val="28"/>
          <w:szCs w:val="28"/>
        </w:rPr>
        <w:t>вербальных средств коммуникации</w:t>
      </w:r>
      <w:r>
        <w:rPr>
          <w:rFonts w:ascii="Times New Roman" w:hAnsi="Times New Roman" w:cs="Times New Roman"/>
          <w:sz w:val="28"/>
          <w:szCs w:val="28"/>
        </w:rPr>
        <w:t>: естественных жестов, мимики, контакта глаз. Данные виды работы позволяют развивать у детей диалогическую речь. 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D5CD9" w:rsidRDefault="003D5CD9" w:rsidP="003D5CD9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известно, человек не может состояться как языковая личность, не освоив культуры общения, культуры диалога.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5CD9" w:rsidRDefault="003D5CD9" w:rsidP="003D5CD9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Свою работу я строю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сложному. Так как диалоги бывают простейшие и развернутые, я начинаю с простейших. Сначала мы учимся задавать вопросы и отвечать на них, а также обращаться с просьбой. </w:t>
      </w:r>
      <w:r w:rsidR="001D6D93">
        <w:rPr>
          <w:rFonts w:ascii="Times New Roman" w:hAnsi="Times New Roman" w:cs="Times New Roman"/>
          <w:sz w:val="28"/>
          <w:szCs w:val="28"/>
        </w:rPr>
        <w:t xml:space="preserve">Эти диалоги отличаются краткостью. </w:t>
      </w:r>
      <w:r w:rsidR="00795CD3">
        <w:rPr>
          <w:rFonts w:ascii="Times New Roman" w:hAnsi="Times New Roman" w:cs="Times New Roman"/>
          <w:sz w:val="28"/>
          <w:szCs w:val="28"/>
        </w:rPr>
        <w:t xml:space="preserve">Они </w:t>
      </w:r>
      <w:r w:rsidR="001D6D93">
        <w:rPr>
          <w:rFonts w:ascii="Times New Roman" w:hAnsi="Times New Roman" w:cs="Times New Roman"/>
          <w:sz w:val="28"/>
          <w:szCs w:val="28"/>
        </w:rPr>
        <w:t xml:space="preserve"> могут быть в устной и письменной форме. В качестве примера  может быть переписка с ученицами в локальной сети интернета (одноклассниках, маил агенте, вконтакте). После переписки на занятиях мы можем обсудить</w:t>
      </w:r>
      <w:r w:rsidR="00795CD3">
        <w:rPr>
          <w:rFonts w:ascii="Times New Roman" w:hAnsi="Times New Roman" w:cs="Times New Roman"/>
          <w:sz w:val="28"/>
          <w:szCs w:val="28"/>
        </w:rPr>
        <w:t>,</w:t>
      </w:r>
      <w:r w:rsidR="001D6D93">
        <w:rPr>
          <w:rFonts w:ascii="Times New Roman" w:hAnsi="Times New Roman" w:cs="Times New Roman"/>
          <w:sz w:val="28"/>
          <w:szCs w:val="28"/>
        </w:rPr>
        <w:t xml:space="preserve"> какие ошибки допускали, либо начали общение с вопроса. </w:t>
      </w:r>
      <w:r w:rsidR="00795CD3">
        <w:rPr>
          <w:rFonts w:ascii="Times New Roman" w:hAnsi="Times New Roman" w:cs="Times New Roman"/>
          <w:sz w:val="28"/>
          <w:szCs w:val="28"/>
        </w:rPr>
        <w:t>Таким образом, развивается умение культуры общения.</w:t>
      </w:r>
    </w:p>
    <w:p w:rsidR="00795CD3" w:rsidRDefault="00795CD3" w:rsidP="003D5CD9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Развёрнутые диалоги требуют от учеников умения выдержать тему разговора. Такие диалоги отличаются от простейших – развёрнутостью.</w:t>
      </w:r>
    </w:p>
    <w:p w:rsidR="00795CD3" w:rsidRDefault="00795CD3" w:rsidP="003D5CD9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 фрагмент группового занятия, где ученицы ведет диалог по теме «Миф о полёте». (ФИЛЬМ)</w:t>
      </w:r>
    </w:p>
    <w:p w:rsidR="00795CD3" w:rsidRDefault="00795CD3" w:rsidP="003D5CD9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4EE2">
        <w:rPr>
          <w:rFonts w:ascii="Times New Roman" w:hAnsi="Times New Roman" w:cs="Times New Roman"/>
          <w:sz w:val="28"/>
          <w:szCs w:val="28"/>
        </w:rPr>
        <w:t>Развернутые диалоги я провожу и на основе личного жизненного опыта учащихся. Так, Роза Анатольевна провела классные часы, Елена Александровна провела беседы, занятия по теме «Профессии». А я предложила девочкам поговорить о выборе профессии. Предлагаю посмотреть диалог. (ФИЛЬМ).</w:t>
      </w:r>
    </w:p>
    <w:p w:rsidR="00E04EE2" w:rsidRDefault="00E04EE2" w:rsidP="003D5CD9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Следовательно, результаты работы строятся в тесном контакте с педагогами, так как время  индивидуальных занятий ограничено.</w:t>
      </w:r>
    </w:p>
    <w:p w:rsidR="00E04EE2" w:rsidRDefault="00E04EE2" w:rsidP="003D5CD9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Такая работа приводит к тому, что контакты со сверстниками, новыми преподавателями не приводят учеников к социальному стрессу. А напротив.</w:t>
      </w:r>
    </w:p>
    <w:p w:rsidR="00E04EE2" w:rsidRDefault="00E04EE2" w:rsidP="003D5CD9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мы знаем, выпускники нашей школы помимо языковых (уровень восприятия и воспроизведения устной речи) не имеют психологических трудностей</w:t>
      </w:r>
      <w:r w:rsidR="006A1248">
        <w:rPr>
          <w:rFonts w:ascii="Times New Roman" w:hAnsi="Times New Roman" w:cs="Times New Roman"/>
          <w:sz w:val="28"/>
          <w:szCs w:val="28"/>
        </w:rPr>
        <w:t xml:space="preserve"> в  общении со слышащими детьми.</w:t>
      </w:r>
    </w:p>
    <w:p w:rsidR="006A1248" w:rsidRDefault="006A1248" w:rsidP="003D5CD9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часть глухих учеников после окончания школы не остаются в среде себе подобных, а стремятся адаптироваться в обществе слышащих и интегрировать в социум.</w:t>
      </w:r>
    </w:p>
    <w:p w:rsidR="00E04EE2" w:rsidRDefault="00E04EE2" w:rsidP="003D5CD9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CD9" w:rsidRDefault="006A1248" w:rsidP="00E33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основным вектором развития </w:t>
      </w:r>
      <w:r w:rsidR="0062637E">
        <w:rPr>
          <w:rFonts w:ascii="Times New Roman" w:hAnsi="Times New Roman" w:cs="Times New Roman"/>
          <w:sz w:val="28"/>
          <w:szCs w:val="28"/>
        </w:rPr>
        <w:t>коррекционн</w:t>
      </w:r>
      <w:r>
        <w:rPr>
          <w:rFonts w:ascii="Times New Roman" w:hAnsi="Times New Roman" w:cs="Times New Roman"/>
          <w:sz w:val="28"/>
          <w:szCs w:val="28"/>
        </w:rPr>
        <w:t xml:space="preserve">ой работы с глухими детьми является максимально возможное восстановление коммуникативных способностей. Выпускники понимают обращенную речь собеседника, способны беседовать на общие темы, обладают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общепринятому качеству речи. Эти навыки позволят им продолжить образование, помогут найти работу, создать семью, обрести друзей.</w:t>
      </w:r>
    </w:p>
    <w:p w:rsidR="00E04EE2" w:rsidRPr="00E33367" w:rsidRDefault="00E04EE2" w:rsidP="00E33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4EE2" w:rsidRPr="00E33367" w:rsidSect="0008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367"/>
    <w:rsid w:val="00002BA4"/>
    <w:rsid w:val="00082C16"/>
    <w:rsid w:val="000E02B9"/>
    <w:rsid w:val="00196871"/>
    <w:rsid w:val="001A45C9"/>
    <w:rsid w:val="001D6D93"/>
    <w:rsid w:val="00220E08"/>
    <w:rsid w:val="002213F8"/>
    <w:rsid w:val="00266000"/>
    <w:rsid w:val="002C64BC"/>
    <w:rsid w:val="003002D4"/>
    <w:rsid w:val="00353AF4"/>
    <w:rsid w:val="003932BD"/>
    <w:rsid w:val="003C0EDB"/>
    <w:rsid w:val="003D0DE8"/>
    <w:rsid w:val="003D5CD9"/>
    <w:rsid w:val="00400008"/>
    <w:rsid w:val="00463E26"/>
    <w:rsid w:val="004A4361"/>
    <w:rsid w:val="004B208A"/>
    <w:rsid w:val="004C5D2B"/>
    <w:rsid w:val="004D513C"/>
    <w:rsid w:val="004F6181"/>
    <w:rsid w:val="004F750C"/>
    <w:rsid w:val="00505092"/>
    <w:rsid w:val="00505648"/>
    <w:rsid w:val="0054503A"/>
    <w:rsid w:val="00575B5C"/>
    <w:rsid w:val="005A7F8F"/>
    <w:rsid w:val="005C3B12"/>
    <w:rsid w:val="005E70B5"/>
    <w:rsid w:val="00612463"/>
    <w:rsid w:val="0062637E"/>
    <w:rsid w:val="0067601E"/>
    <w:rsid w:val="006A1248"/>
    <w:rsid w:val="006C2B11"/>
    <w:rsid w:val="006D4CA4"/>
    <w:rsid w:val="006E52CE"/>
    <w:rsid w:val="00744FBD"/>
    <w:rsid w:val="0075081B"/>
    <w:rsid w:val="007805A6"/>
    <w:rsid w:val="00794767"/>
    <w:rsid w:val="00795CD3"/>
    <w:rsid w:val="00797568"/>
    <w:rsid w:val="007B08FA"/>
    <w:rsid w:val="007C4470"/>
    <w:rsid w:val="007E17D1"/>
    <w:rsid w:val="007E55D2"/>
    <w:rsid w:val="00800657"/>
    <w:rsid w:val="008A1181"/>
    <w:rsid w:val="008B7842"/>
    <w:rsid w:val="008E156C"/>
    <w:rsid w:val="008E26A0"/>
    <w:rsid w:val="00995322"/>
    <w:rsid w:val="009B2410"/>
    <w:rsid w:val="00A50E27"/>
    <w:rsid w:val="00A72100"/>
    <w:rsid w:val="00AC33A0"/>
    <w:rsid w:val="00AD5BE2"/>
    <w:rsid w:val="00B32B4D"/>
    <w:rsid w:val="00B546C9"/>
    <w:rsid w:val="00B970E0"/>
    <w:rsid w:val="00C0172A"/>
    <w:rsid w:val="00C224BE"/>
    <w:rsid w:val="00C24D06"/>
    <w:rsid w:val="00C47708"/>
    <w:rsid w:val="00C90DF7"/>
    <w:rsid w:val="00C94CF3"/>
    <w:rsid w:val="00CB2D35"/>
    <w:rsid w:val="00CB49FC"/>
    <w:rsid w:val="00CF750D"/>
    <w:rsid w:val="00D03E7D"/>
    <w:rsid w:val="00D62BCF"/>
    <w:rsid w:val="00D87252"/>
    <w:rsid w:val="00E04EE2"/>
    <w:rsid w:val="00E33367"/>
    <w:rsid w:val="00E923F7"/>
    <w:rsid w:val="00EC49B2"/>
    <w:rsid w:val="00EF165D"/>
    <w:rsid w:val="00F17C2D"/>
    <w:rsid w:val="00F2353D"/>
    <w:rsid w:val="00FA4A35"/>
    <w:rsid w:val="00FC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2012-01-24T17:26:00Z</cp:lastPrinted>
  <dcterms:created xsi:type="dcterms:W3CDTF">2012-01-24T13:41:00Z</dcterms:created>
  <dcterms:modified xsi:type="dcterms:W3CDTF">2012-01-24T17:27:00Z</dcterms:modified>
</cp:coreProperties>
</file>