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9" w:rsidRPr="00414D39" w:rsidRDefault="00A643F9" w:rsidP="0013231F">
      <w:pPr>
        <w:pStyle w:val="ParagraphStyle"/>
        <w:spacing w:before="240" w:line="264" w:lineRule="auto"/>
        <w:outlineLvl w:val="0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  <w:lang w:val="en-US"/>
        </w:rPr>
      </w:pPr>
    </w:p>
    <w:p w:rsidR="0013231F" w:rsidRPr="0013231F" w:rsidRDefault="0013231F" w:rsidP="0013231F">
      <w:pPr>
        <w:pStyle w:val="ParagraphStyle"/>
        <w:spacing w:before="240" w:line="264" w:lineRule="auto"/>
        <w:outlineLvl w:val="0"/>
        <w:rPr>
          <w:rFonts w:ascii="Times New Roman" w:hAnsi="Times New Roman" w:cs="Times New Roman"/>
          <w:b/>
          <w:bCs/>
          <w:i/>
          <w:iCs/>
          <w:w w:val="101"/>
          <w:sz w:val="28"/>
          <w:szCs w:val="28"/>
        </w:rPr>
      </w:pPr>
      <w:bookmarkStart w:id="0" w:name="_GoBack"/>
      <w:bookmarkEnd w:id="0"/>
    </w:p>
    <w:p w:rsidR="00A643F9" w:rsidRDefault="00A643F9" w:rsidP="00A643F9">
      <w:pPr>
        <w:pStyle w:val="ParagraphStyle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w w:val="101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aps/>
          <w:w w:val="101"/>
          <w:sz w:val="28"/>
          <w:szCs w:val="28"/>
        </w:rPr>
        <w:t>Я выбираю сам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воспитывать чувство собственного достоинства; формировать умение анализировать свои поступки и оценивать их.</w:t>
      </w:r>
    </w:p>
    <w:p w:rsidR="00A643F9" w:rsidRDefault="00A643F9" w:rsidP="00A643F9">
      <w:pPr>
        <w:pStyle w:val="ParagraphStyle"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w w:val="101"/>
          <w:sz w:val="28"/>
          <w:szCs w:val="28"/>
        </w:rPr>
        <w:t>Ход занятия</w:t>
      </w:r>
    </w:p>
    <w:p w:rsidR="00A643F9" w:rsidRDefault="00A643F9" w:rsidP="00A643F9">
      <w:pPr>
        <w:pStyle w:val="ParagraphStyle"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Беседа «Твое имя».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Когда рождается ребенок, имя ему дают его родители – мама и папа. Иногда его называют так, как дедушку и бабушку, а иногда долго выбирают среди разных имен. Каждый ребенок имеет право на имя.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– А что же сам ребенок может выбрать, если имя уже есть? </w:t>
      </w: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>(Выбрать уменьшительное имя, которым бы его называли.)</w:t>
      </w:r>
    </w:p>
    <w:p w:rsidR="00A643F9" w:rsidRDefault="00A643F9" w:rsidP="00A643F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45"/>
          <w:w w:val="101"/>
          <w:sz w:val="28"/>
          <w:szCs w:val="28"/>
        </w:rPr>
        <w:t>Примечание.</w:t>
      </w: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 xml:space="preserve"> В качестве дополнительного материала можно использовать книгу Б. Хиггира об именах. Выбрать из нее только позитивные характеристики всех имен детей, данного детского коллектива и обыграть их.</w:t>
      </w:r>
    </w:p>
    <w:p w:rsidR="00A643F9" w:rsidRDefault="00A643F9" w:rsidP="00A643F9">
      <w:pPr>
        <w:pStyle w:val="ParagraphStyle"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правом выбора имени, занятия через игру.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Игра «Представься».</w:t>
      </w:r>
    </w:p>
    <w:p w:rsidR="00A643F9" w:rsidRDefault="00A643F9" w:rsidP="00A643F9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стоят по кругу, учитель бросает мяч, у кого окажется мяч, должен сказать: «Я хочу, чтобы меня называли…» (Сашенькой, Валюшей…)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Как вы думаете, почему никто не выбрал такие имена, как Танька, Валька? </w:t>
      </w: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>(Это звучит грубо, обидно, неприятно, неласково и т. п.)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– Тот, кто вас так называет, нарушает право вашего выбора, а выбор каждого человека нужно уважать. Вы согласны с этим мнением? 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– Что такое выбор? </w:t>
      </w:r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Предпочтение кого-либо или чего-либо.)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– Что такое свобода? </w:t>
      </w:r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>Независимость от нежелательного воздействия, навязывания мнений, насилия.)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– Что такое ответственность? </w:t>
      </w:r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>Способность человека сознательно выполнять определенные требования и осуществлять поставленные задачи. Контроль и самоконтроль за принятыми решениями и совершенными поступками.)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– Подумайте: почему человек не всегда свободен?</w:t>
      </w:r>
    </w:p>
    <w:p w:rsidR="00A643F9" w:rsidRDefault="00A643F9" w:rsidP="00A643F9">
      <w:pPr>
        <w:pStyle w:val="ParagraphStyle"/>
        <w:keepNext/>
        <w:spacing w:before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Игра «Что можно выбрать?».</w:t>
      </w:r>
    </w:p>
    <w:p w:rsidR="00A643F9" w:rsidRDefault="00A643F9" w:rsidP="00A643F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w w:val="101"/>
          <w:sz w:val="28"/>
          <w:szCs w:val="28"/>
        </w:rPr>
      </w:pPr>
      <w:r>
        <w:rPr>
          <w:rFonts w:ascii="Times New Roman" w:hAnsi="Times New Roman" w:cs="Times New Roman"/>
          <w:i/>
          <w:iCs/>
          <w:w w:val="101"/>
          <w:sz w:val="28"/>
          <w:szCs w:val="28"/>
        </w:rPr>
        <w:t>Дети называют различные предметы, продукты питания, блюда и другое и рассуждают, когда, что и где можно выбирать. (Дома, в детском саду, в магазине, в гостях – нужно ли всегда спрашивать разрешения.)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Вы имеете право заниматься тем, чем хотите? </w:t>
      </w:r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(Играть, рисовать...)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Как быть, если вам хочется играть, но все садятся обедать? Если вы выберете игру, скольким вы людям испортите настроение? А если вы выберете обед, то испортите себе настроение? Возможно, и испортите, но станете больше себя уважать.</w:t>
      </w:r>
    </w:p>
    <w:p w:rsidR="00A643F9" w:rsidRDefault="00A643F9" w:rsidP="00A643F9">
      <w:pPr>
        <w:pStyle w:val="ParagraphStyle"/>
        <w:spacing w:before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Игра «Волшебный стул».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 этой игре сочетаются ценностно-ориентационная и игровая деятельность. 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На «волшебный стул» приглашается любой ученик. Как только он садится, «высвечиваются» и становятся очевидными все его достоинства, присутствующие громогласно объявляют то, что видят их глаза (предполагается, что при этом ни один недостаток не способен «высветить» «волшебный стул»; зато все положительные стороны личности ярко представлены для глаз присутствующих).</w:t>
      </w:r>
    </w:p>
    <w:p w:rsidR="00A643F9" w:rsidRDefault="00A643F9" w:rsidP="00A643F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На данном мероприятии эту игру можно интерпретировать так: на «волшебный» стул садится ученик, у него «высвечиваются» только хорошие поступки. Дети передают друг другу «волшебную» палочку и называют эти поступки; указывают на очевидную пользу от них самому человеку и окружающим его людям. Акцентировать внимание на то, что часто в различных ситуациях бывает возможность выбора, как поступить. И этот выбор зависит от человека, меры его ответственности.</w:t>
      </w:r>
    </w:p>
    <w:p w:rsidR="00A643F9" w:rsidRDefault="00A643F9" w:rsidP="00A643F9">
      <w:pPr>
        <w:pStyle w:val="ParagraphStyle"/>
        <w:spacing w:before="12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занятия.</w:t>
      </w:r>
    </w:p>
    <w:p w:rsidR="00A643F9" w:rsidRDefault="00A643F9" w:rsidP="00A643F9">
      <w:pPr>
        <w:pStyle w:val="ParagraphStyle"/>
        <w:spacing w:before="120" w:line="264" w:lineRule="auto"/>
        <w:ind w:firstLine="360"/>
        <w:jc w:val="both"/>
        <w:outlineLvl w:val="1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w w:val="101"/>
          <w:sz w:val="28"/>
          <w:szCs w:val="28"/>
        </w:rPr>
        <w:t>творческая деятельность «Мое любимое занятие»: изобразите в рисунке то, что вы больше всего любите делать.</w:t>
      </w:r>
    </w:p>
    <w:p w:rsidR="00377121" w:rsidRPr="00A643F9" w:rsidRDefault="00377121"/>
    <w:sectPr w:rsidR="00377121" w:rsidRPr="00A643F9" w:rsidSect="00FF6B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643F9"/>
    <w:rsid w:val="0013231F"/>
    <w:rsid w:val="00377121"/>
    <w:rsid w:val="00414D39"/>
    <w:rsid w:val="008D0189"/>
    <w:rsid w:val="00A6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2014-12-03T20:00:00Z</cp:lastPrinted>
  <dcterms:created xsi:type="dcterms:W3CDTF">2009-07-16T22:57:00Z</dcterms:created>
  <dcterms:modified xsi:type="dcterms:W3CDTF">2015-01-29T14:36:00Z</dcterms:modified>
</cp:coreProperties>
</file>