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9.  Подготовить  текст  доклада.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 того  чтобы  лучше  и  полнее  донести  свои  идеи  до  тех,  кто  будет  рассматривать  результаты  исследовательской  работы,  надо  подготовить  текст  доклада.  Он  должен  быть  кратким,  и лучше  всего  составить  его  по  следующей  схеме,  ответив  на  вопросы: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Почему  избрана  эта  </w:t>
      </w:r>
      <w:proofErr w:type="gramStart"/>
      <w:r>
        <w:rPr>
          <w:rFonts w:ascii="Times New Roman" w:hAnsi="Times New Roman"/>
          <w:sz w:val="20"/>
          <w:szCs w:val="20"/>
        </w:rPr>
        <w:t>тема</w:t>
      </w:r>
      <w:proofErr w:type="gramEnd"/>
      <w:r>
        <w:rPr>
          <w:rFonts w:ascii="Times New Roman" w:hAnsi="Times New Roman"/>
          <w:sz w:val="20"/>
          <w:szCs w:val="20"/>
        </w:rPr>
        <w:t>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Какую  цель  преследовало  исследование;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 ставились  задачи;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 гипотезы  проверялись;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 использовались  методы  и  средства  исследования;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Каким  был  план  исследования;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 результаты  получены;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 выводы  сделаны  по  итогам  иссл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дования;</w:t>
      </w:r>
    </w:p>
    <w:p w:rsidR="00E5701D" w:rsidRDefault="00E5701D" w:rsidP="00E5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 можно  исследовать  в  этом  направл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нии  дальше.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10.  Подготовить  схемы,  чертежи,  рисунки,  макеты.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Например,  ты  исследовал  маршруты  движения  муравьёв  в  соседнем  с  твоим  домом  парке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роектировал  жилой  дом  будущего,  космический  корабль  для  туристических  поездок  или  новую  с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персовременную  подводную  лодку.  Твой  доклад  будет  воспринят  лучше,  если  ты  представишь  макет,  чертёж  или  рисунок.  А  если  ты  изучал,  как  влияет  местоположение  ученика  в  классе  (за  какой  партой  он  сидит)  на  его  успехи  в  учёбе,  и  предлагаешь  новые  способы  расстановки  столов  в  классной  комнате,  обязательно  начерти  схему.  Как.  По  твоему  мнению,  следует  размещать  уч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ников  </w:t>
      </w:r>
      <w:r>
        <w:rPr>
          <w:rFonts w:ascii="Times New Roman" w:hAnsi="Times New Roman"/>
          <w:sz w:val="20"/>
          <w:szCs w:val="20"/>
        </w:rPr>
        <w:lastRenderedPageBreak/>
        <w:t>на  уроке,  чтобы  все  они  учились  хорошо?  Делая  наглядные  материалы:  макеты,  схемы,  че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тежи,  рисунки, - надо  понимать,  что  они  не  тол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>ко  покажут,  что  ты  нашёл,  но  и  также  откроют  слабые  места  в  твоём  исследовании.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11.  Подготовиться  к  ответам  на  вопросы.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Pr="00504661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 научном  мире  принято,  что  защита   исследов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тельской  работы – мероприятие  открытое,  и  на нём  может  присутствовать  любой  желающий.  Все  пр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сутствующие  могут  задавать  вопросы  автору.  К  ответам  на  них  следует  подготовиться.  Для  того  чтобы  это  сделать,  надо  предугадать,  какие  в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просы  могут  быть  заданы.  Конечно,  все  вопросы  никогда не   предугадаешь,  но  можно  не  сомн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ваться.  Что  будут  спрашивать  об  основных  пон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тиях  и  требовать  их  ясные  формулировки.  Также  обычно  спрашивают  о  том,  как  получена  </w:t>
      </w:r>
      <w:proofErr w:type="gramStart"/>
      <w:r>
        <w:rPr>
          <w:rFonts w:ascii="Times New Roman" w:hAnsi="Times New Roman"/>
          <w:sz w:val="20"/>
          <w:szCs w:val="20"/>
        </w:rPr>
        <w:t>то</w:t>
      </w:r>
      <w:proofErr w:type="gramEnd"/>
      <w:r>
        <w:rPr>
          <w:rFonts w:ascii="Times New Roman" w:hAnsi="Times New Roman"/>
          <w:sz w:val="20"/>
          <w:szCs w:val="20"/>
        </w:rPr>
        <w:t xml:space="preserve">  или  иная  информация  и  на  каком  основании  сделан  тот  или  иной  вывод.  Готовясь  к  ответам  на  в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просы,  помни:  главный  залог  твоих  успешных  ответов – свободное  владение  материалом.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Pr="00DE7DA2" w:rsidRDefault="00E5701D" w:rsidP="00E5701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 материалам:  доктора  педагогических  и  психологич</w:t>
      </w:r>
      <w:r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>ских  наук,  профессора  кафедры  психологии  развития  Московского  педагогического  государственного  униве</w:t>
      </w:r>
      <w:r>
        <w:rPr>
          <w:rFonts w:ascii="Times New Roman" w:hAnsi="Times New Roman"/>
          <w:sz w:val="18"/>
          <w:szCs w:val="18"/>
        </w:rPr>
        <w:t>р</w:t>
      </w:r>
      <w:r>
        <w:rPr>
          <w:rFonts w:ascii="Times New Roman" w:hAnsi="Times New Roman"/>
          <w:sz w:val="18"/>
          <w:szCs w:val="18"/>
        </w:rPr>
        <w:t>ситета,  действительного  члена  Академии  педагогических и  социальных  наук  Савенкова  Александра  Ильича.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9.05pt;height:35.15pt" fillcolor="#b2b2b2" strokecolor="#33c" strokeweight="1pt">
            <v:fill opacity=".5"/>
            <v:shadow on="t" color="#99f" offset="3pt"/>
            <v:textpath style="font-family:&quot;Arial Black&quot;;v-text-kern:t" trim="t" fitpath="t" string="Твоя  научно-"/>
          </v:shape>
        </w:pict>
      </w:r>
    </w:p>
    <w:p w:rsidR="00E5701D" w:rsidRDefault="00E5701D" w:rsidP="00E5701D">
      <w:r>
        <w:pict>
          <v:shape id="_x0000_i1026" type="#_x0000_t136" style="width:230.25pt;height:35.15pt" fillcolor="#b2b2b2" strokecolor="#33c" strokeweight="1pt">
            <v:fill opacity=".5"/>
            <v:shadow on="t" color="#99f" offset="3pt"/>
            <v:textpath style="font-family:&quot;Arial Black&quot;;v-text-kern:t" trim="t" fitpath="t" string="исследовательская  "/>
          </v:shape>
        </w:pict>
      </w:r>
    </w:p>
    <w:p w:rsidR="00E5701D" w:rsidRDefault="00E5701D" w:rsidP="00E5701D">
      <w:pPr>
        <w:jc w:val="center"/>
      </w:pPr>
      <w:r>
        <w:pict>
          <v:shape id="_x0000_i1027" type="#_x0000_t136" style="width:92.1pt;height:35.15pt" fillcolor="#b2b2b2" strokecolor="#33c" strokeweight="1pt">
            <v:fill opacity=".5"/>
            <v:shadow on="t" color="#99f" offset="3pt"/>
            <v:textpath style="font-family:&quot;Arial Black&quot;;v-text-kern:t" trim="t" fitpath="t" string="работа"/>
          </v:shape>
        </w:pict>
      </w:r>
    </w:p>
    <w:p w:rsidR="00E5701D" w:rsidRPr="00DB3258" w:rsidRDefault="00E5701D" w:rsidP="00E5701D">
      <w:pPr>
        <w:jc w:val="center"/>
        <w:rPr>
          <w:b/>
        </w:rPr>
      </w:pPr>
      <w:r w:rsidRPr="00DB3258">
        <w:rPr>
          <w:b/>
        </w:rPr>
        <w:t xml:space="preserve">Информационные  материалы  </w:t>
      </w:r>
    </w:p>
    <w:p w:rsidR="00E5701D" w:rsidRDefault="00E5701D" w:rsidP="00E5701D">
      <w:pPr>
        <w:jc w:val="center"/>
        <w:rPr>
          <w:b/>
        </w:rPr>
      </w:pPr>
      <w:r>
        <w:rPr>
          <w:b/>
        </w:rPr>
        <w:t>д</w:t>
      </w:r>
      <w:r w:rsidRPr="00DB3258">
        <w:rPr>
          <w:b/>
        </w:rPr>
        <w:t>ля  школьника</w:t>
      </w:r>
      <w:r>
        <w:rPr>
          <w:b/>
        </w:rPr>
        <w:t xml:space="preserve">  </w:t>
      </w:r>
    </w:p>
    <w:p w:rsidR="00E5701D" w:rsidRPr="006C638E" w:rsidRDefault="00E5701D" w:rsidP="00E5701D">
      <w:pPr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7A453A">
        <w:rPr>
          <w:b/>
        </w:rPr>
        <w:t xml:space="preserve"> </w:t>
      </w:r>
      <w:r>
        <w:rPr>
          <w:b/>
          <w:lang w:val="en-US"/>
        </w:rPr>
        <w:t>I</w:t>
      </w:r>
      <w:r w:rsidRPr="007A453A">
        <w:rPr>
          <w:b/>
        </w:rPr>
        <w:t xml:space="preserve"> </w:t>
      </w:r>
      <w:r>
        <w:rPr>
          <w:b/>
        </w:rPr>
        <w:t xml:space="preserve"> часть)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P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Pr="003838CA" w:rsidRDefault="00E5701D" w:rsidP="00E5701D">
      <w:pPr>
        <w:pStyle w:val="a3"/>
        <w:ind w:left="0"/>
        <w:jc w:val="center"/>
        <w:rPr>
          <w:rFonts w:ascii="Times New Roman" w:hAnsi="Times New Roman"/>
          <w:b/>
        </w:rPr>
      </w:pPr>
      <w:r w:rsidRPr="00E31A90">
        <w:rPr>
          <w:rFonts w:ascii="Times New Roman" w:hAnsi="Times New Roman"/>
          <w:b/>
        </w:rPr>
        <w:lastRenderedPageBreak/>
        <w:t>Подготовка  к  защите.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Pr="00503C93" w:rsidRDefault="00E5701D" w:rsidP="00E5701D">
      <w:pPr>
        <w:pStyle w:val="a3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03C93">
        <w:rPr>
          <w:rFonts w:ascii="Times New Roman" w:hAnsi="Times New Roman"/>
          <w:b/>
          <w:sz w:val="20"/>
          <w:szCs w:val="20"/>
        </w:rPr>
        <w:t>Шаг  1.  Дать  определения  основным  понят</w:t>
      </w:r>
      <w:r w:rsidRPr="00503C93">
        <w:rPr>
          <w:rFonts w:ascii="Times New Roman" w:hAnsi="Times New Roman"/>
          <w:b/>
          <w:sz w:val="20"/>
          <w:szCs w:val="20"/>
        </w:rPr>
        <w:t>и</w:t>
      </w:r>
      <w:r w:rsidRPr="00503C93">
        <w:rPr>
          <w:rFonts w:ascii="Times New Roman" w:hAnsi="Times New Roman"/>
          <w:b/>
          <w:sz w:val="20"/>
          <w:szCs w:val="20"/>
        </w:rPr>
        <w:t>ям.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Существуют  приёмы,  очень  похожие  на  определ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  понятий,  можно  воспользоваться и  ими: оп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сание,  характеристика,  разъяснение  посредством  примера,  сравнение,  различение.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3838CA">
        <w:rPr>
          <w:rFonts w:ascii="Times New Roman" w:hAnsi="Times New Roman"/>
          <w:b/>
          <w:sz w:val="20"/>
          <w:szCs w:val="20"/>
        </w:rPr>
        <w:t>Характеристика</w:t>
      </w:r>
      <w:r>
        <w:rPr>
          <w:rFonts w:ascii="Times New Roman" w:hAnsi="Times New Roman"/>
          <w:sz w:val="20"/>
          <w:szCs w:val="20"/>
        </w:rPr>
        <w:t xml:space="preserve">  предполагает  перечисление  лишь  некоторых  внутренних,  существенных  свой</w:t>
      </w:r>
      <w:proofErr w:type="gramStart"/>
      <w:r>
        <w:rPr>
          <w:rFonts w:ascii="Times New Roman" w:hAnsi="Times New Roman"/>
          <w:sz w:val="20"/>
          <w:szCs w:val="20"/>
        </w:rPr>
        <w:t>ств  пр</w:t>
      </w:r>
      <w:proofErr w:type="gramEnd"/>
      <w:r>
        <w:rPr>
          <w:rFonts w:ascii="Times New Roman" w:hAnsi="Times New Roman"/>
          <w:sz w:val="20"/>
          <w:szCs w:val="20"/>
        </w:rPr>
        <w:t>едмета,  а  не  только  его  внешнего  вида,  как  это  делается  с  помощью  описания.  Например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оп</w:t>
      </w:r>
      <w:r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таемся  охарактеризовать  жирафа: «Жираф - добр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душное  животное,  у него  добрые  глаза,  рожки  у  него совсем  маленькие,  и  он  никого  никогда  не  обижает».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3838CA">
        <w:rPr>
          <w:rFonts w:ascii="Times New Roman" w:hAnsi="Times New Roman"/>
          <w:b/>
          <w:sz w:val="20"/>
          <w:szCs w:val="20"/>
        </w:rPr>
        <w:t>Разъяснение  посредством  примера</w:t>
      </w:r>
      <w:r>
        <w:rPr>
          <w:rFonts w:ascii="Times New Roman" w:hAnsi="Times New Roman"/>
          <w:sz w:val="20"/>
          <w:szCs w:val="20"/>
        </w:rPr>
        <w:t xml:space="preserve">  используется  тогда,  когда  легче  привести  пример  или  примеры,  иллюстрирующие   данное  понятие.  Чем  дать  его  строгое  определение.  Например,  полезные  иск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паемые – это  уголь.  Нефть,  газ  и  т.п.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3838CA">
        <w:rPr>
          <w:rFonts w:ascii="Times New Roman" w:hAnsi="Times New Roman"/>
          <w:b/>
          <w:sz w:val="20"/>
          <w:szCs w:val="20"/>
        </w:rPr>
        <w:t>Сравнение</w:t>
      </w:r>
      <w:r>
        <w:rPr>
          <w:rFonts w:ascii="Times New Roman" w:hAnsi="Times New Roman"/>
          <w:sz w:val="20"/>
          <w:szCs w:val="20"/>
        </w:rPr>
        <w:t xml:space="preserve">  позволяет  выявить  сходство  и разл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чие  предметов.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3838CA">
        <w:rPr>
          <w:rFonts w:ascii="Times New Roman" w:hAnsi="Times New Roman"/>
          <w:b/>
          <w:sz w:val="20"/>
          <w:szCs w:val="20"/>
        </w:rPr>
        <w:t>Различение</w:t>
      </w:r>
      <w:r>
        <w:rPr>
          <w:rFonts w:ascii="Times New Roman" w:hAnsi="Times New Roman"/>
          <w:sz w:val="20"/>
          <w:szCs w:val="20"/>
        </w:rPr>
        <w:t xml:space="preserve">  позволяет  установить  отличие  данн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го  предмета  от  сходных  с  ним  предметов.  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пример.  Яблоко  и  помидор  очень  </w:t>
      </w:r>
      <w:proofErr w:type="gramStart"/>
      <w:r>
        <w:rPr>
          <w:rFonts w:ascii="Times New Roman" w:hAnsi="Times New Roman"/>
          <w:sz w:val="20"/>
          <w:szCs w:val="20"/>
        </w:rPr>
        <w:t>похожи</w:t>
      </w:r>
      <w:proofErr w:type="gramEnd"/>
      <w:r>
        <w:rPr>
          <w:rFonts w:ascii="Times New Roman" w:hAnsi="Times New Roman"/>
          <w:sz w:val="20"/>
          <w:szCs w:val="20"/>
        </w:rPr>
        <w:t>,  но  я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локо – это  фрукт,  а  помидор – овощ,  яблоко  имеет  один  вкус,  а  помидор  другой  и  т.д.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Pr="00503C93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03C93">
        <w:rPr>
          <w:rFonts w:ascii="Times New Roman" w:hAnsi="Times New Roman"/>
          <w:b/>
          <w:sz w:val="20"/>
          <w:szCs w:val="20"/>
        </w:rPr>
        <w:t>Шаг  2.  Расклассифицировать  основные  предм</w:t>
      </w:r>
      <w:r w:rsidRPr="00503C93">
        <w:rPr>
          <w:rFonts w:ascii="Times New Roman" w:hAnsi="Times New Roman"/>
          <w:b/>
          <w:sz w:val="20"/>
          <w:szCs w:val="20"/>
        </w:rPr>
        <w:t>е</w:t>
      </w:r>
      <w:r w:rsidRPr="00503C93">
        <w:rPr>
          <w:rFonts w:ascii="Times New Roman" w:hAnsi="Times New Roman"/>
          <w:b/>
          <w:sz w:val="20"/>
          <w:szCs w:val="20"/>
        </w:rPr>
        <w:t>ты,  процессы,  явления  и  события.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Классификация – деление  предметов  и  явлений  на  группы  на  основе  их  общих  существенных  пр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знаков.  Классификация  разбивает  рассматриваемые  объекты,  чтобы  их  упорядочить.  </w:t>
      </w:r>
      <w:r>
        <w:rPr>
          <w:rFonts w:ascii="Times New Roman" w:hAnsi="Times New Roman"/>
          <w:sz w:val="20"/>
          <w:szCs w:val="20"/>
        </w:rPr>
        <w:lastRenderedPageBreak/>
        <w:t>Она  придаёт  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шему  мышлению  строгость  и  упорядоченность.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Классификация</w:t>
      </w:r>
      <w:proofErr w:type="gramEnd"/>
      <w:r>
        <w:rPr>
          <w:rFonts w:ascii="Times New Roman" w:hAnsi="Times New Roman"/>
          <w:sz w:val="20"/>
          <w:szCs w:val="20"/>
        </w:rPr>
        <w:t xml:space="preserve">  может  быть  простой,  а  может  быть  и  многоступенчатой,  разветвлённой.  Класс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фикации  бывают  в  виде  текстов,  схем.  Всякая  классификация  имеет  цель,  поэтому  от  неё  обычно  </w:t>
      </w:r>
      <w:proofErr w:type="spellStart"/>
      <w:r>
        <w:rPr>
          <w:rFonts w:ascii="Times New Roman" w:hAnsi="Times New Roman"/>
          <w:sz w:val="20"/>
          <w:szCs w:val="20"/>
        </w:rPr>
        <w:t>зависи</w:t>
      </w:r>
      <w:proofErr w:type="spellEnd"/>
      <w:r>
        <w:rPr>
          <w:rFonts w:ascii="Times New Roman" w:hAnsi="Times New Roman"/>
          <w:sz w:val="20"/>
          <w:szCs w:val="20"/>
        </w:rPr>
        <w:t xml:space="preserve">  выбор  основания  классификации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скольку  целей  может  быть  очень  много,  то  одна  и та же  группа  предметов  может  быть  раскласс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фицирована  по  разным  основаниям.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3.  Выявить  и  обозначить  все  замеченные  парадоксы.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Pr="00503C93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Парадоксом  называют  утверждения,  резко  расх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дящиеся  с  общепринятыми  мнениями  или  набл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дениями.  Слово  «парадокс»  образовано  от  греч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ского  «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paradoxs</w:t>
      </w:r>
      <w:proofErr w:type="spellEnd"/>
      <w:r>
        <w:rPr>
          <w:rFonts w:ascii="Times New Roman" w:hAnsi="Times New Roman"/>
          <w:sz w:val="20"/>
          <w:szCs w:val="20"/>
        </w:rPr>
        <w:t>» - неожиданный.  Странный,  нев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роятный.  В  современном  значении  парадоксом  называют  два  противоположных  утверждения,  для  каждого  из  которых  имеются  убедительные  арг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менты.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4.  Ранжировать  основные  идеи.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«Ранжирование»  происходит  от  слова  «ранг»:  в  переводе  с  немецкого  это  «звание»,  «чин»,  «ра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ряд»,  «категория».</w:t>
      </w:r>
      <w:proofErr w:type="gramEnd"/>
      <w:r>
        <w:rPr>
          <w:rFonts w:ascii="Times New Roman" w:hAnsi="Times New Roman"/>
          <w:sz w:val="20"/>
          <w:szCs w:val="20"/>
        </w:rPr>
        <w:t xml:space="preserve">  Ранжировать  идеи – значит,  выстроить  их  по  степени  важности – какая  идея  самая  главная,  какая  на  втором  месте,  третьем  и  других  местах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5.  Предложить  сравнения  и  метафоры.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Полученный  в  исследовании  материал  будет  лу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ше  воспринят  другими,  если  ты  приведёшь  пр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меры,  сделаешь  сравнения  и  сопоставления.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Метафора – это  оборот  речи,  заключающий  скр</w:t>
      </w:r>
      <w:r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тое  уподобление,  образное  сближение  слов  на  основе  их  переносного  значения.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6.  Выработать  суждения  и  сделать  ум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заключения.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Pr="007A1D38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7A1D38">
        <w:rPr>
          <w:rFonts w:ascii="Times New Roman" w:hAnsi="Times New Roman"/>
          <w:b/>
          <w:sz w:val="20"/>
          <w:szCs w:val="20"/>
        </w:rPr>
        <w:t>Суждение</w:t>
      </w:r>
      <w:r>
        <w:rPr>
          <w:rFonts w:ascii="Times New Roman" w:hAnsi="Times New Roman"/>
          <w:sz w:val="20"/>
          <w:szCs w:val="20"/>
        </w:rPr>
        <w:t xml:space="preserve"> – это  высказывание  о  предметах  или  явлениях,  состоящее  из  утверждений  или  отриц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ния  чего-либо.  Мыслить – значит  высказывать  с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ждения.  На  основе  проведённого  исследования  надо  сделать  собственные  суждения  о  том,  что  исследовалось.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7A1D38">
        <w:rPr>
          <w:rFonts w:ascii="Times New Roman" w:hAnsi="Times New Roman"/>
          <w:b/>
          <w:sz w:val="20"/>
          <w:szCs w:val="20"/>
        </w:rPr>
        <w:t>Умозаключением</w:t>
      </w:r>
      <w:r>
        <w:rPr>
          <w:rFonts w:ascii="Times New Roman" w:hAnsi="Times New Roman"/>
          <w:sz w:val="20"/>
          <w:szCs w:val="20"/>
        </w:rPr>
        <w:t xml:space="preserve">  называется  форма  мышления,  с  помощью  которой  выводится  новое  знание  из  того,  что  уже  известно.  Подводя  итоги  собстве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ной  исследовательской  работы,  без  суждений  и  умозаключений  не  обойтись.  Важно.  Чтобы  все  они  были  строги  и  опирались  на  факты,  получе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ные  в  исследовании.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7.  Сделать  выводы.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Pr="00B04978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Исследование  теряет  смысл,  если  исследователь  не  сделал  выводов  и  не  подвёл  итогов.  </w:t>
      </w:r>
      <w:r w:rsidRPr="000E7E56">
        <w:rPr>
          <w:rFonts w:ascii="Times New Roman" w:hAnsi="Times New Roman"/>
          <w:b/>
          <w:sz w:val="20"/>
          <w:szCs w:val="20"/>
        </w:rPr>
        <w:t xml:space="preserve">Вывод </w:t>
      </w:r>
      <w:r>
        <w:rPr>
          <w:rFonts w:ascii="Times New Roman" w:hAnsi="Times New Roman"/>
          <w:sz w:val="20"/>
          <w:szCs w:val="20"/>
        </w:rPr>
        <w:t>– это  заключительное  суждение.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 8.  Указать  возможные  пути  дальнейшего  изучения.</w:t>
      </w:r>
    </w:p>
    <w:p w:rsidR="00E5701D" w:rsidRDefault="00E5701D" w:rsidP="00E5701D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5701D" w:rsidRPr="000E7E56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 настоящего  творца  завершение  одной  работы – это  не  просто  окончание  исследования,  это  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чало  работы  следующей.  Поэтому  обязательно  надо  отметить,  что  и  как  в  этом  направлении  можно  и  нужно  исследовать  дальше.</w:t>
      </w: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5701D" w:rsidRDefault="00E5701D" w:rsidP="00E5701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E67F7B" w:rsidRDefault="00E67F7B"/>
    <w:sectPr w:rsidR="00E67F7B" w:rsidSect="00E5701D">
      <w:pgSz w:w="16838" w:h="11906" w:orient="landscape"/>
      <w:pgMar w:top="993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B7A"/>
    <w:multiLevelType w:val="hybridMultilevel"/>
    <w:tmpl w:val="CCDE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01D"/>
    <w:rsid w:val="00DA02CD"/>
    <w:rsid w:val="00E5701D"/>
    <w:rsid w:val="00E6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D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5825</Characters>
  <Application>Microsoft Office Word</Application>
  <DocSecurity>0</DocSecurity>
  <Lines>48</Lines>
  <Paragraphs>13</Paragraphs>
  <ScaleCrop>false</ScaleCrop>
  <Company>МБОУ Кезская СОШ №1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2014-01-25T07:43:00Z</dcterms:created>
  <dcterms:modified xsi:type="dcterms:W3CDTF">2014-01-25T07:43:00Z</dcterms:modified>
</cp:coreProperties>
</file>