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E2" w:rsidRPr="00110F82" w:rsidRDefault="00B63EE2" w:rsidP="008D295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b/>
          <w:bCs/>
          <w:kern w:val="36"/>
          <w:sz w:val="24"/>
          <w:szCs w:val="24"/>
          <w:lang w:eastAsia="ru-RU"/>
        </w:rPr>
        <w:t xml:space="preserve">Готовность к обучению: что нужно знать родителям? </w:t>
      </w:r>
    </w:p>
    <w:p w:rsidR="002E7053" w:rsidRPr="00110F82" w:rsidRDefault="00B63EE2" w:rsidP="008D2957">
      <w:pPr>
        <w:spacing w:after="0"/>
        <w:jc w:val="center"/>
        <w:rPr>
          <w:rFonts w:cs="Aharoni"/>
          <w:sz w:val="24"/>
          <w:szCs w:val="24"/>
        </w:rPr>
      </w:pPr>
      <w:r w:rsidRPr="00110F82">
        <w:rPr>
          <w:rFonts w:cs="Aharoni"/>
          <w:sz w:val="24"/>
          <w:szCs w:val="24"/>
        </w:rPr>
        <w:t>(составлено и проведено Н.И. Пичугиной)</w:t>
      </w:r>
    </w:p>
    <w:p w:rsidR="008D2957" w:rsidRPr="00110F82" w:rsidRDefault="008D2957" w:rsidP="008D2957">
      <w:pPr>
        <w:spacing w:after="0"/>
        <w:jc w:val="center"/>
        <w:rPr>
          <w:rFonts w:cs="Aharoni"/>
          <w:sz w:val="24"/>
          <w:szCs w:val="24"/>
        </w:rPr>
      </w:pPr>
    </w:p>
    <w:p w:rsidR="008D2957" w:rsidRPr="00110F82" w:rsidRDefault="008D2957" w:rsidP="008D2957">
      <w:pPr>
        <w:spacing w:after="0" w:line="240" w:lineRule="auto"/>
        <w:rPr>
          <w:rFonts w:ascii="Times New Roman" w:eastAsia="Times New Roman" w:hAnsi="Times New Roman" w:cs="Aharoni"/>
          <w:b/>
          <w:bCs/>
          <w:i/>
          <w:iCs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b/>
          <w:bCs/>
          <w:i/>
          <w:iCs/>
          <w:sz w:val="24"/>
          <w:szCs w:val="24"/>
          <w:lang w:eastAsia="ru-RU"/>
        </w:rPr>
        <w:t>Цель собрания:</w:t>
      </w:r>
    </w:p>
    <w:p w:rsidR="008D2957" w:rsidRPr="00110F82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b/>
          <w:bCs/>
          <w:i/>
          <w:iCs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b/>
          <w:bCs/>
          <w:i/>
          <w:iCs/>
          <w:sz w:val="24"/>
          <w:szCs w:val="24"/>
          <w:lang w:eastAsia="ru-RU"/>
        </w:rPr>
        <w:t xml:space="preserve">- </w:t>
      </w:r>
      <w:r w:rsidRPr="00110F82">
        <w:rPr>
          <w:rFonts w:cs="Aharoni"/>
        </w:rPr>
        <w:t xml:space="preserve">познакомить родителей с видами психологической готовности детей к школе. </w:t>
      </w:r>
    </w:p>
    <w:p w:rsidR="008D2957" w:rsidRPr="00110F82" w:rsidRDefault="008D2957" w:rsidP="008D2957">
      <w:pPr>
        <w:spacing w:after="0" w:line="240" w:lineRule="auto"/>
        <w:ind w:left="720"/>
        <w:rPr>
          <w:rFonts w:cs="Aharoni"/>
        </w:rPr>
      </w:pPr>
      <w:r w:rsidRPr="00110F82">
        <w:rPr>
          <w:rFonts w:cs="Aharoni"/>
        </w:rPr>
        <w:t>-способствовать определению позиций, по которым дети нуждаются в помощи при подг</w:t>
      </w:r>
      <w:r w:rsidRPr="00110F82">
        <w:rPr>
          <w:rFonts w:cs="Aharoni"/>
        </w:rPr>
        <w:t>о</w:t>
      </w:r>
      <w:r w:rsidRPr="00110F82">
        <w:rPr>
          <w:rFonts w:cs="Aharoni"/>
        </w:rPr>
        <w:t xml:space="preserve">товке к школе. </w:t>
      </w:r>
    </w:p>
    <w:p w:rsidR="008D2957" w:rsidRPr="00110F82" w:rsidRDefault="008D2957" w:rsidP="008D2957">
      <w:pPr>
        <w:spacing w:after="0" w:line="240" w:lineRule="auto"/>
        <w:ind w:left="720"/>
        <w:rPr>
          <w:rFonts w:cs="Aharoni"/>
        </w:rPr>
      </w:pPr>
    </w:p>
    <w:p w:rsidR="008D2957" w:rsidRPr="00110F82" w:rsidRDefault="008D2957" w:rsidP="008D2957">
      <w:pPr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b/>
          <w:bCs/>
          <w:i/>
          <w:iCs/>
          <w:sz w:val="24"/>
          <w:szCs w:val="24"/>
          <w:lang w:eastAsia="ru-RU"/>
        </w:rPr>
        <w:t>Задачи собрания:</w:t>
      </w: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</w:t>
      </w:r>
    </w:p>
    <w:p w:rsidR="008D2957" w:rsidRPr="00110F82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>-обсудить с родителями проблему психологической готовности к школьному об</w:t>
      </w: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>у</w:t>
      </w: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чению. </w:t>
      </w:r>
    </w:p>
    <w:p w:rsidR="008D2957" w:rsidRPr="00110F82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-дать практические рекомендации по подготовке ребёнка к школе. </w:t>
      </w:r>
    </w:p>
    <w:p w:rsidR="008D2957" w:rsidRPr="00110F82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-проанализировать результаты психологической диагностики. </w:t>
      </w:r>
    </w:p>
    <w:p w:rsidR="008D2957" w:rsidRPr="00110F82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-развивать интерес родителей к педагогической и психологической литературе. </w:t>
      </w:r>
    </w:p>
    <w:p w:rsidR="008D2957" w:rsidRPr="00110F82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sz w:val="24"/>
          <w:szCs w:val="24"/>
          <w:lang w:eastAsia="ru-RU"/>
        </w:rPr>
      </w:pPr>
    </w:p>
    <w:p w:rsidR="008D2957" w:rsidRDefault="008D2957" w:rsidP="008D2957">
      <w:pPr>
        <w:spacing w:after="0" w:line="240" w:lineRule="auto"/>
        <w:ind w:left="720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 xml:space="preserve">Участники: </w:t>
      </w:r>
      <w:r w:rsidRPr="00110F82">
        <w:rPr>
          <w:rFonts w:ascii="Times New Roman" w:eastAsia="Times New Roman" w:hAnsi="Times New Roman" w:cs="Aharoni"/>
          <w:sz w:val="24"/>
          <w:szCs w:val="24"/>
          <w:lang w:eastAsia="ru-RU"/>
        </w:rPr>
        <w:t>родители будущих учащихся 1 класса</w:t>
      </w:r>
      <w:r w:rsidR="00110F82">
        <w:rPr>
          <w:rFonts w:ascii="Times New Roman" w:eastAsia="Times New Roman" w:hAnsi="Times New Roman" w:cs="Aharoni"/>
          <w:sz w:val="24"/>
          <w:szCs w:val="24"/>
          <w:lang w:eastAsia="ru-RU"/>
        </w:rPr>
        <w:t>, классный руководитель, школьный психолог.</w:t>
      </w:r>
    </w:p>
    <w:p w:rsidR="00110F82" w:rsidRDefault="00110F82" w:rsidP="008D2957">
      <w:pPr>
        <w:spacing w:after="0" w:line="240" w:lineRule="auto"/>
        <w:ind w:left="720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110F82" w:rsidRPr="00110F82" w:rsidRDefault="00110F82" w:rsidP="00110F82">
      <w:pPr>
        <w:spacing w:after="0" w:line="240" w:lineRule="auto"/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>Оформление.</w:t>
      </w:r>
    </w:p>
    <w:p w:rsidR="00110F82" w:rsidRPr="00110F82" w:rsidRDefault="00110F82" w:rsidP="00110F82">
      <w:pPr>
        <w:spacing w:after="0" w:line="240" w:lineRule="auto"/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 xml:space="preserve">            </w:t>
      </w:r>
      <w:r w:rsidRPr="00110F82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>На доске плакат:</w:t>
      </w:r>
    </w:p>
    <w:p w:rsidR="00110F82" w:rsidRDefault="00110F82" w:rsidP="00110F82">
      <w:pPr>
        <w:pStyle w:val="a3"/>
        <w:spacing w:after="0" w:line="240" w:lineRule="auto"/>
        <w:jc w:val="both"/>
        <w:rPr>
          <w:rFonts w:ascii="Times New Roman" w:eastAsia="Times New Roman" w:hAnsi="Times New Roman" w:cs="Aharoni"/>
          <w:i/>
          <w:iCs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i/>
          <w:iCs/>
          <w:sz w:val="24"/>
          <w:szCs w:val="24"/>
          <w:lang w:eastAsia="ru-RU"/>
        </w:rPr>
        <w:t>В жизни каждой семьи однажды наступает радостный и вместе с тем волнительный момент: подросший малыш, с новеньким ранцем за спиной и огромным букетом в руке, отправляется первый раз в первый класс.</w:t>
      </w:r>
    </w:p>
    <w:p w:rsidR="00110F82" w:rsidRDefault="00110F82" w:rsidP="00110F82">
      <w:pPr>
        <w:pStyle w:val="a3"/>
        <w:spacing w:after="0" w:line="240" w:lineRule="auto"/>
        <w:jc w:val="both"/>
        <w:rPr>
          <w:rFonts w:ascii="Times New Roman" w:eastAsia="Times New Roman" w:hAnsi="Times New Roman" w:cs="Aharoni"/>
          <w:i/>
          <w:iCs/>
          <w:sz w:val="24"/>
          <w:szCs w:val="24"/>
          <w:lang w:eastAsia="ru-RU"/>
        </w:rPr>
      </w:pPr>
    </w:p>
    <w:p w:rsidR="00110F82" w:rsidRDefault="00110F82" w:rsidP="00110F82">
      <w:pPr>
        <w:spacing w:after="0" w:line="240" w:lineRule="auto"/>
        <w:jc w:val="both"/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  <w:t>.</w:t>
      </w:r>
    </w:p>
    <w:p w:rsidR="00110F82" w:rsidRDefault="00110F82" w:rsidP="00110F8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 w:rsidRPr="00110F82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 xml:space="preserve">Классный руководитель приглашает родителей 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будущих первоклассников</w:t>
      </w:r>
      <w:r w:rsidR="004C67FB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 xml:space="preserve"> на со</w:t>
      </w:r>
      <w:r w:rsidR="004C67FB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б</w:t>
      </w:r>
      <w:r w:rsidR="004C67FB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 xml:space="preserve">рание, вместе с приглашением родители получают анкету. </w:t>
      </w:r>
    </w:p>
    <w:p w:rsidR="00AC111E" w:rsidRPr="00AC111E" w:rsidRDefault="00AC111E" w:rsidP="00AC111E">
      <w:pPr>
        <w:spacing w:after="0" w:line="240" w:lineRule="auto"/>
        <w:ind w:left="360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</w:p>
    <w:p w:rsidR="004C67FB" w:rsidRPr="004C67FB" w:rsidRDefault="004C67FB" w:rsidP="004C67FB">
      <w:pPr>
        <w:pStyle w:val="a3"/>
        <w:spacing w:after="0" w:line="240" w:lineRule="auto"/>
        <w:jc w:val="center"/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</w:pPr>
      <w:r w:rsidRPr="004C67FB"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  <w:t>Анкета для родителей</w:t>
      </w:r>
    </w:p>
    <w:p w:rsidR="004C67FB" w:rsidRPr="004C67FB" w:rsidRDefault="004C67FB" w:rsidP="004C67FB">
      <w:pPr>
        <w:pStyle w:val="a3"/>
        <w:spacing w:after="0" w:line="240" w:lineRule="auto"/>
        <w:jc w:val="center"/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</w:pPr>
      <w:r w:rsidRPr="004C67FB">
        <w:rPr>
          <w:rFonts w:ascii="Times New Roman" w:eastAsia="Times New Roman" w:hAnsi="Times New Roman" w:cs="Aharoni"/>
          <w:b/>
          <w:i/>
          <w:iCs/>
          <w:sz w:val="24"/>
          <w:szCs w:val="24"/>
          <w:lang w:eastAsia="ru-RU"/>
        </w:rPr>
        <w:t>Оценка особенностей поведения ребенка 6-7 летнего возраста.</w:t>
      </w:r>
    </w:p>
    <w:p w:rsidR="00110F82" w:rsidRDefault="004C67FB" w:rsidP="004C67FB">
      <w:pPr>
        <w:pStyle w:val="a3"/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Родителям предлагается оценить особенности поведения их ребенка за последние полгода – год. Если данная особенность поведения свойственна ребенку и появ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лась недавно, соответствующий пункт оценивается в 2 балла; если указанные ос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бенности появляются время от времени независимо от возраста – 1 балл; при их о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сутствии ставится 0.</w:t>
      </w:r>
    </w:p>
    <w:p w:rsidR="004C67FB" w:rsidRDefault="004C67FB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В последнее время (полгода – год) очень сильно изменился, стал совершенно другим.</w:t>
      </w:r>
    </w:p>
    <w:p w:rsidR="004C67FB" w:rsidRDefault="004C67FB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Часто грубит, старается «переговорить» взрослого.</w:t>
      </w:r>
    </w:p>
    <w:p w:rsidR="004C67FB" w:rsidRDefault="004C67FB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Забросил свои любимые игрушки и занятия, постоянно пропадает во дворе с другими ребятами.</w:t>
      </w:r>
    </w:p>
    <w:p w:rsidR="004C67FB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Потерял интерес к детскому саду, стал ходить туда с большой неохотой.</w:t>
      </w:r>
    </w:p>
    <w:p w:rsidR="008760AF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Много спрашивает о школе, просит поиграть с ним в школу.</w:t>
      </w:r>
    </w:p>
    <w:p w:rsidR="008760AF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Предпочитает общение с более старшими детьми и взрослым играм с малыш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ми.</w:t>
      </w:r>
    </w:p>
    <w:p w:rsidR="008760AF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Стал упрямым, во всем отстаивает свое мнение.</w:t>
      </w:r>
    </w:p>
    <w:p w:rsidR="008760AF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 xml:space="preserve">Кривляется, паясничает, говорит пискливым голосом. </w:t>
      </w:r>
    </w:p>
    <w:p w:rsidR="008760AF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Постоянно ссорится с родителями по любому, даже незначительному поводу.</w:t>
      </w:r>
    </w:p>
    <w:p w:rsidR="008760AF" w:rsidRDefault="008760AF" w:rsidP="004C67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Стремится подражать взрослым, охотно выполняет их обязанности.</w:t>
      </w:r>
    </w:p>
    <w:p w:rsidR="00AC111E" w:rsidRDefault="00AC111E" w:rsidP="00AC111E">
      <w:p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</w:p>
    <w:p w:rsidR="00AC111E" w:rsidRPr="00AC111E" w:rsidRDefault="00AC111E" w:rsidP="00AC11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Встреча с дошкольниками в детском саду</w:t>
      </w:r>
      <w:r w:rsidR="008F653E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, беседа на тему «Хочешь ли ты идти в школу?»</w:t>
      </w:r>
    </w:p>
    <w:p w:rsidR="00181851" w:rsidRDefault="00181851" w:rsidP="0018185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</w:p>
    <w:p w:rsidR="00181851" w:rsidRDefault="008760AF" w:rsidP="0018185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51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lastRenderedPageBreak/>
        <w:t>Подготовка совместно со школьным библиотекарем выставки детей к школе</w:t>
      </w:r>
      <w:r w:rsidR="00181851" w:rsidRP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представлена литература по проблеме подготовки детей к школе и различные п</w:t>
      </w:r>
      <w:r w:rsidR="00181851" w:rsidRP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1851" w:rsidRP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собия. </w:t>
      </w:r>
    </w:p>
    <w:p w:rsidR="00181851" w:rsidRDefault="00181851" w:rsidP="0018185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51" w:rsidRPr="00181851" w:rsidRDefault="00181851" w:rsidP="0018185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поделок и рисунков.</w:t>
      </w:r>
    </w:p>
    <w:p w:rsidR="00110F82" w:rsidRDefault="00110F82" w:rsidP="00110F82">
      <w:pPr>
        <w:pStyle w:val="a3"/>
        <w:spacing w:after="0" w:line="240" w:lineRule="auto"/>
        <w:jc w:val="both"/>
        <w:rPr>
          <w:rFonts w:ascii="Times New Roman" w:eastAsia="Times New Roman" w:hAnsi="Times New Roman" w:cs="Aharoni"/>
          <w:i/>
          <w:iCs/>
          <w:sz w:val="24"/>
          <w:szCs w:val="24"/>
          <w:lang w:eastAsia="ru-RU"/>
        </w:rPr>
      </w:pPr>
    </w:p>
    <w:p w:rsidR="00181851" w:rsidRPr="00181851" w:rsidRDefault="00181851" w:rsidP="00181851">
      <w:pPr>
        <w:pStyle w:val="a3"/>
        <w:spacing w:after="0" w:line="240" w:lineRule="auto"/>
        <w:jc w:val="center"/>
        <w:rPr>
          <w:rFonts w:ascii="Times New Roman" w:eastAsia="Times New Roman" w:hAnsi="Times New Roman" w:cs="Aharoni"/>
          <w:iCs/>
          <w:sz w:val="24"/>
          <w:szCs w:val="24"/>
          <w:lang w:eastAsia="ru-RU"/>
        </w:rPr>
      </w:pPr>
      <w:r w:rsidRPr="00181851">
        <w:rPr>
          <w:rFonts w:ascii="Times New Roman" w:eastAsia="Times New Roman" w:hAnsi="Times New Roman" w:cs="Aharoni"/>
          <w:iCs/>
          <w:sz w:val="24"/>
          <w:szCs w:val="24"/>
          <w:lang w:eastAsia="ru-RU"/>
        </w:rPr>
        <w:t>Ход проведения</w:t>
      </w:r>
    </w:p>
    <w:p w:rsidR="00110F82" w:rsidRPr="00110F82" w:rsidRDefault="00110F82" w:rsidP="002032C4">
      <w:pPr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</w:p>
    <w:p w:rsidR="008D2957" w:rsidRPr="00110F82" w:rsidRDefault="008D2957" w:rsidP="002032C4">
      <w:pPr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</w:p>
    <w:p w:rsidR="00181851" w:rsidRDefault="00181851" w:rsidP="0020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</w:t>
      </w:r>
    </w:p>
    <w:p w:rsidR="002032C4" w:rsidRDefault="00181851" w:rsidP="0020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мамы и папы! Осталось не так много времени, </w:t>
      </w:r>
      <w:r w:rsidR="0020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дети переступят порог школы, чтобы задержаться здесь на 11 лет. Первый раз в первый класс! Дошкольник становится школьником, а его родители - это теперь родители ученика.</w:t>
      </w:r>
    </w:p>
    <w:p w:rsidR="00181851" w:rsidRDefault="002032C4" w:rsidP="0020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ребёнка в школу - это всегда переломный момент в жизни ребёнка, н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 от того, в каком возрасте он приходит в первый класс. Меняется место ребёнка в системе общественных отношений, это переход к новому образу жизни и условиям де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это переход к новому положению в обществе, новым взаимоотношениям со сверстниками и взрослыми.</w:t>
      </w:r>
    </w:p>
    <w:p w:rsidR="008F653E" w:rsidRDefault="002032C4" w:rsidP="008F6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особенно важно помнить родителям будущего первоклассника? На что сл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18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обратить внимание при подготовке ребёнка к школе? Об этом пойдёт речь на нашей встрече.</w:t>
      </w:r>
    </w:p>
    <w:p w:rsidR="00AC111E" w:rsidRPr="00697D51" w:rsidRDefault="008F653E" w:rsidP="008F65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каждый ребенок идет в первый класс с надеждой, что в школе все у него будет хорошо. И учительница будет красивая и добрая, и одноклассники будут с ним дружить, и учиться он будет на пятерки. Но вот проходит несколько недель, и малыш уже без особой охоты собирается утром в школу. С понедельника начинает мечтать о выхо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а из школы приходит скучный и напряженный. В чем же дело? А дело в том, что не оправдались ожидания ребенка, связанные с новой интересной жизнью, а сам он оказался не совсем готовым к той реальности,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«школьные будни».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такое может произойти? Потому что дети представляют себе школу как что-то очень интересное и связывают поступление в первый класс с положительными п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ременами в их жизни. Далеко не все ребята понимают, что школьная жизнь - это прежде всего труд. Такой же труд как трудовая деятельность взрослых людей, не всегда интере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не всегда приятная. Проводя опрос будущих первоклассников на тему: Почему ты хочешь идти в школу?, я столкнулась с тем, что часть детей хочет пойти в школу совсем не для того, чтобы учиться, а для того, чтобы как-то изменить свою жизнь, которая их не очень устраивает. Так, среди ответов встречаются следующие: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школе не надо будет спать днем.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школе на завтрак будут давать вкусные сырки.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школе у меня появятся новые друзья.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я пойду в школу, то меня будут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ез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одну по городу.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ребенок, ожидающий, что школа - это сплошной праздник, вскоре нач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испытывать неудовлетворенность от того, что приходится делать то, что ему не нр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вится, а именно: прилагать усилия и старания в нелегком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всегда интересном труде.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считают, что многое зависит от того, как ребенок психологически подг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товлен к школе. Объясню, что это такое.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Психологическая готовность к школе не имеет ничего общего с тем, умеет ли ребенок читать (и как быстро), а также считать (и до скол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ких).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именно эти умения и навыки проверяют педагоги при записи в школу будущ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первоклассника. Но уже в первые месяцы обучения вдруг оказывается, что бойко ч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учительницей. Родители обеспокоены и не понимают в чем дело. Ведь они усиленно готовили ребенка к школе, иногда даже в нескольких подготовительных группах. Но дело в том, что в подг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товительных к школе группах с детьми чаще всего проходят программу первого класса. Таким образом, для детей слабого уровня развития повторение материала в первом классе облегчает его усвоение. А для детей среднего и тем более хорошего уровня развития это повторение вызывает скуку, в результате 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пропадает интерес к учению.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же, спросите вы, ребенка до школы не надо учить читать и считать? Конечно же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надо, но только не на уроках в подготовительных группах, а дома, в непринужденной, часто в игровой обстановке, всячески стимулируя интерес малыша к овладению чтением и счетом.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 сегодня существует множество развивающих книг, которые помогут род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телям, а также бабушкам и дедушкам правильно заниматься с их чадом. Но главное в этих занятиях не переусердствовать.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 в коем случае нельзя заставлять малыша, если он больше не хочет заниматься. Занятия через силу или под угрозой приводят к тому, что п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том ребенок вообще не захочет учиться.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 ответила на вопрос, надо ли учить ребе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читать и считать до школы. Но, повторяю, к психологической готовности к школьному обучению, от наличия которой зависит благополучие вашего ребенка в школе, это не им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непосредственного отношения.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же тогда такое психологическая готовность к школе и можно ли ее сформир</w:t>
      </w:r>
      <w:r w:rsidR="00AC111E" w:rsidRPr="00697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Необходимый и достаточный уровень актуального развития должен быть таким, чтобы программа обучения попадала в «зону ближайшего развития» ребенка. Зона ближайшего развития определяется тем, чего ребенок может достичь в сотрудничестве со взрослым, тогда как без помощи взрослого он этого выполнить пока еще не может.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при этом понимается очень широко: от наводящего вопроса до прямого показа решения задачи. Причем обучение плодотворно только в том случае, если оно попадает в зону ближайшего развития ребенка.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актуальный уровень психического развития ребенка такой, что его зона ближа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шего развития ниже той, которая требуется для освоения учебной программы в школе, то ребенок считается психологически не готовым к школьному обучению,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резул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 несоответствия его зоны ближайшего развития требуемой он не может усвоить пр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граммный материал и сразу попадает в разряд отстающих учеников.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готовность к школе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комплексный показатель, позволяющий прогнозировать успешность или неуспешность обучения первоклассника. Психологич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готовность к школе включает в себя следующие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параметры психического разв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мотивационная готовность к учению в школе, или наличие учебной мотивации;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определенный уровень развития произвольного поведения, позволяющий ученику в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 требования учителя;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определенный уровень интеллектуального развития, подразумевающий владение 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бенком простыми операциями обобщения;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хорошее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фонематического слуха.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Остановимся подробнее на каждом из этих показателей.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Мотивационная готовность к учению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наличие учебной мотивации.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мотивации, мы говорим о побуждении к чему-то. В данном случае о побуждении к учебе. А это значит, что у ребенка должен существовать познавательный интерес, ему должно быть интересно узнавать новое. Но поскольку учение в школе состоит не только из интересных и занимательных занятий, то у ученика должен быть стимул выполнять и непривлекательные, а порой даже скучные и утомительные задания. В каком случае это возможно? В том, когда ребенок понимает, что он ученик, знает обязанности ученика, а также старается хорошо их выполнять. Часто на первых порах первоклассник старается быть примерным учеником, чт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 заслужить похвалу учителя.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 складывается у первоклассника при наличии выраженной позн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потребности и умении трудиться. Познавательная потребность существует у малыша с самого рождения, а дальше она подобна костру: чем больше взрослые удовл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творяют познавательный интерес ребенка, тем сильнее он становится. Поэтому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важно отвечать на вопросы маленьких почемучек как можно больше читать им художес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венные и развивающие книги, играть с ними в развивающие игры.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Занимаясь с дошкол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никами, важно обращать внимание на то, как ребенок реагирует на трудности: пытается выполнить начатое дело или бросает его. Если вы видите, что ребенок не любит делать то, что у него не получается, постарайтесь вовремя прийти ему на помощь. Предложенная вами помощь поможет малышу справиться с трудным занятием и одновременно почувс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удовлетворение от того, что он смог одолеть трудное дело. Взрослый при этом об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зательно должен эмоционально похвалить ребенка за то, что он доделал до конца начатую работу. Необходимая, вовремя оказанная помощь взрослого, а также эмоциональная п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хвала позволяют ребенку верить в свои возможности, повышают его самооценку и стим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лируют желание справляться с тем, что не сразу получается. А затем показать взрослому, какой он молодец, чтобы 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 похвалу в свой адрес.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 ребенка войдет в привычку стараться доводить начатое 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лень самому потрудиться. Иногда в качестве помощи может выступить эмоциональное подба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ривание и уверенность, что у малыша все получится. Такое общение с ребенком, как пр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вило, позволяет сформировать учебную мотивацию к моменту поступления последнего в школу.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Определенный уровень развития произвольного поведения, позволяющий ученику выполнять требования учителя.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произвольным поведением понимается сознательно контролируемое целен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правленное поведение, то есть осуществляемое в соответствии с определенной целью, или образованн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самим человеком намерением.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слабое развитие произвольного поведения проявляется в том, что ребенок: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слушает учителя на уроках, не выполняет заданий;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умеет работать по правилу;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умеет работать по образцу;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нарушает дисциплину.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Опыт моей работы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показало, что развитие произвольного поведения прямо зависит от развития мотивационной сферы ребенка. Так, в основном не слушают учителя на ур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ках те дети, которым в школе не интересно и кому безразлич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как их оценивает учитель. 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относится к нарушению дисциплины. За последнее время увеличилось количество первоклассников не справляющихся с работой по образцу. А именно на работу по образцу в основном опирается обучение в первом классе. С одной стороны, здесь пр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все те же мотивационные причины: нежелание выполнять трудные малопривл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кательные задания, безразличие к оценке своего труда. С другой стороны, с работой по образцу плохо справляются те дети, которые в дошкольном детстве практически не зан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мались этим видом деятельности. Из бесед с их родителями выяснилось, что они не скл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дывали кубики с фрагментами рисунка по образцам рисунков, не выкладывали по образцу мозаику, не собирали конструкторы по заданным картинкам и просто никогда ничего не срисовывали. Замечу, что распространенные сегодня игры-пазл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учат ребенка работать по образцу. Все зависит от того, как их собирать. Если сначала анализируется цветовая гамма рисунка, выделяется фон, осуществляется первичная группировка элеме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то такая работа способствует развитию умения работать с образцом. Но если карти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собирается методом проб и ошибок, то есть, если ребенок наугад пробует один за др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 элементы, какой с каким состыкуется, то такой способ работы не приводит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умению работать с образцом.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работой по правилу также в основном не справляются те ребята, которые до школы не играли в игры с правилами. Впервые в игре ребенок учится подчиняться правилу, к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гда, играя с другими детьми в сюжетно-ролевые игры, он должен выполнять свою роль согласно установленным детьми правилам или согласно образцу, увиденному в жизни взрослых людей. Игравший в сюжетно-ролевые игры ребенок без особого труда приним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 себя роль ученика, если ему нравится в школе, и выполняет правила, предписанные данной ролью-. Ребенок, не имевший в своей жизни опыта сюжетно-ролевых игр с четким исполнением роли, может на первых порах испытывать затруднения в точном исполнении всех предписаний учителя как относительно прилежания, 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относительно дисципл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основные проблемы с работой по правилу возникают у первоклассников, не игравших до школы в игры с правилами, когда учитель задает некое правило, которое з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надо применять в работе.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Определенный уровень интеллектуального развития, подразумевающий вл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дение ребенком простыми операциями обобщения.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позволяет человеку сравнивать различные предметы, выделять в них нечто общее, одновременно учитывая их различия. На основе обобщения проводится классификация, то есть выделение какого-то класса объектов, которым присущи общие свойства, для которых применимы общие правила работы с ними (например, решение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того или другого типа).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процесса обобщения зависит обучаемость ребенка. Обучаемость включает в себя два этапа интеллектуальных операций.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усвоение нового правила работы (реш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задачи и т.д.);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перенос усвоенного правила выполнения задания на анал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гичные, но не тождественные ему. Второй этап н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евозможен без умения обобщать.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к моменту поступления в школу ребенок владеет эмпирическим, то есть основанным на опыте, обобщением. Это значит, что сравнивая предметы, он находит, в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и обозначает словом их внешне одинаковые, общие свойства, позволяющие отн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все эти предметы к какому-то одному классу или понятию. Так, например, ребенок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понимает, что автомобиль, поезд, самолет, автобус, троллейбус, трамвай и т.д.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транспо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или средства передвижения.</w:t>
      </w:r>
      <w:r w:rsidR="00A2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развивается в процессе познания ребенком свойств различных предметов. Поэтому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важно предоставить малышу возможность исследовать окружающий его мир.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нравится возиться с песком, водой, глиной, камешками, деревяшками и т.д. Им интересно готовить вместе с мамой или бабушкой тесто, а потом печь пирог. Их инт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ресует, что как пахнет, что съедобно, а что нет, что будет, е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что-нибудь посадить и т.д.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обобщения с детьми необходимо играть в развивающие игры типа лото. По ходу таких игр ребенок усваивает различные понятия и учится классифицировать предметы. При этом существенно расширяется его кр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угозор и представления о мире.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обобщения способствует составление ребенком рассказа по последовател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сюжетным картинкам, а также пересказ прочитанного ему художественного произв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Хорошее развитие фонематического слуха.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фонематическим слухом понимается способность человека слышать отдельные фонемы, или звуки в слове. Так, ребенок, поступающий в школу, должен различать 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дельные звуки в слове. Например, если его спросить, есть ли звук в слове «лампа», то он должен ответить утвердительно. Для чего нужен первокласснику хороший фонематич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слух? Это связано с существующей сегодня в школе методикой обучения чтению, основанной на звуковом анализе слова. Каким же образом развивать у ребенка фонемат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слух? Лучше всего это делать в игре. Вот, например, одна из придуманных мною игр. Называется она «Расколдуй слово»: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рассказывает ребенку сказку о злом волшебнике, заколдовывающем в своем замке слова. Заколдованные слова не могут уйти из замка, пока их кто-нибудь не освоб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дит. Чтобы расколдовать слово, надо не более чем с трех попыток угадать его звуковой состав, то есть назвать по порядку звуки, из которых оно состоит. Сделать это можно только в то время, когда волшебника нет в замке. Если волшебник застанет в своем замке спасителя слов, то он заколдует и его. После сказочного вступления малышу объясняют, что такое звук и чем он отличается от буквы. (В эту игру играют с детьми, уже знающими названия букв и их написание.) Для этого ему говорят, что все слова звучат, и мы их сл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шим, потому что они состоят из звуков. Например, слово «мама» состоит из звуков «м-а-м-а»(слово произносится для ребенка нараспев, так, что каждый звук слышен очень че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ко). Произнося звук «м», взрослый должен обратить внимание на то, что произносится именно звук «м» (как раз и являющийся фонемой), а не буква «эм». Играя в эту игру взрослым необходимо помнить, что названия согласных букв не совпадают с тем, как эти буквы звучат в словах, то есть с их фонемами. Например, буква «эс» в словах звучит как звук «с», а буква «бэ» в словах звучит как звук «б» и т.д.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предлагаемых для расколдовывания слов должна возрастать постепенно. Вначале должны предлагаться совсем простые слова типа: пол кот кит каша, и т. д. Все звуки слова должны произноситься взрослым очень ч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етко, а гласные даже тянуться.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игры для развития фонематического слуха даны в книге Бугрименко Е.А., Цукерман Г.А. «Чтение без принуждения»1993 год издания и в книге тех же авторов «Учимся читат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писать», 1994 год издания.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психологическая готовность к школе состоит из четырех перечисленных выше составляющих: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готовности к учению в школе;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произвольно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требования учителя, касается ли это конкретного задания или правил повед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школе;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ребенком простыми операциями обобщения; </w:t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орошего фон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матического слуха.</w:t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компоненты психологической готовности к школе представляют собой 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обходимый и достаточный уровень психического развития ребенка для нормального н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 обучения в школе по программе любой сложности, но грамотной и адекватной во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 первоклассника. 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ребенок хочет учиться, старательно выполняет все требования учителя, умеет работать по образцу и по правилу, обладает хорошей обучаемостью, то в школе у такого первоклассника не должно быть особых проблем.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111E" w:rsidRPr="00697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ли родители сами определить, готов ли их ребенок к школе?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целом, да. Это можно сделать с помощью следующих несложных проб.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№1.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и ластик. Образец может быть произвольно придуман взрослым.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задание позволит определить, справляется ли ребенок с работой по образцу.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№ 2.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 детьми игры с правилами. Например, это может быть народная игра «Черный, белый не берите, да и нет не говорите». В этой игре сразу видны дети, не соблюдающие правила и потому проигрывающие. А ведь в игре соблюдать правило пр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ще, чем в учебном задании. Поэтому, если у ребенка есть проблема такого рода в игре, то в учебе она тем более проявится.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№ 3.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ребенком кладут перепутанную последовательность сюжетных карт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нок. Можно взять картинки из известной детям сказки. Картинок должно быть немного: от трех до пяти. Ребенку предлагают сложить правильную последовательность картинок и составить по ним рассказ. Чтобы справиться с этим заданием, у ребенка должен быть ра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 необходимый уровень обобщения.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№ 4.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 ребенку предлагают слова, в которых надо определить, есть ли там искомый звук. Каждый раз договариваются, какой звук надо будет найти. На ка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звук дается несколько слов. Для поиска предлагаются два гласных и два согласных звука. Искомые в словах звуки взрослый должен произносить очень четко, а гласные т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нараспев. Детей, у которых данное задание вызовет трудности, необходимо показать логопеду.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Уважаемые мамы и папы, надеюсь, что, </w:t>
      </w:r>
      <w:r w:rsidR="00342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прослушав мой доклад</w:t>
      </w:r>
      <w:r w:rsidR="00AC111E" w:rsidRPr="00697D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вы поняли, что такое психологическая готовность к школе и сможете помочь вашему ребенку правильно подготовиться к началу школьного обучения.</w:t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111E" w:rsidRPr="00697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111E" w:rsidRDefault="00AC111E" w:rsidP="00AC111E"/>
    <w:p w:rsidR="004A3EEB" w:rsidRDefault="004A3EEB" w:rsidP="00AC111E"/>
    <w:p w:rsidR="00AC111E" w:rsidRPr="002032C4" w:rsidRDefault="004A3EEB" w:rsidP="004A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родителям учащихся</w:t>
      </w:r>
    </w:p>
    <w:p w:rsidR="004A3EEB" w:rsidRPr="002032C4" w:rsidRDefault="004A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3EEB" w:rsidRPr="002032C4" w:rsidSect="002E70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EF" w:rsidRDefault="00E572EF" w:rsidP="004A3EEB">
      <w:pPr>
        <w:spacing w:after="0" w:line="240" w:lineRule="auto"/>
      </w:pPr>
      <w:r>
        <w:separator/>
      </w:r>
    </w:p>
  </w:endnote>
  <w:endnote w:type="continuationSeparator" w:id="1">
    <w:p w:rsidR="00E572EF" w:rsidRDefault="00E572EF" w:rsidP="004A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145"/>
    </w:sdtPr>
    <w:sdtContent>
      <w:p w:rsidR="004A3EEB" w:rsidRDefault="00802FFC">
        <w:pPr>
          <w:pStyle w:val="a7"/>
          <w:jc w:val="center"/>
        </w:pPr>
        <w:fldSimple w:instr=" PAGE   \* MERGEFORMAT ">
          <w:r w:rsidR="00F15C1C">
            <w:rPr>
              <w:noProof/>
            </w:rPr>
            <w:t>1</w:t>
          </w:r>
        </w:fldSimple>
      </w:p>
    </w:sdtContent>
  </w:sdt>
  <w:p w:rsidR="004A3EEB" w:rsidRDefault="004A3E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EF" w:rsidRDefault="00E572EF" w:rsidP="004A3EEB">
      <w:pPr>
        <w:spacing w:after="0" w:line="240" w:lineRule="auto"/>
      </w:pPr>
      <w:r>
        <w:separator/>
      </w:r>
    </w:p>
  </w:footnote>
  <w:footnote w:type="continuationSeparator" w:id="1">
    <w:p w:rsidR="00E572EF" w:rsidRDefault="00E572EF" w:rsidP="004A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12D"/>
    <w:multiLevelType w:val="multilevel"/>
    <w:tmpl w:val="877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A33B0"/>
    <w:multiLevelType w:val="multilevel"/>
    <w:tmpl w:val="6A1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B5523"/>
    <w:multiLevelType w:val="multilevel"/>
    <w:tmpl w:val="611E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90F07"/>
    <w:multiLevelType w:val="hybridMultilevel"/>
    <w:tmpl w:val="41142996"/>
    <w:lvl w:ilvl="0" w:tplc="30AA7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633EA6"/>
    <w:multiLevelType w:val="multilevel"/>
    <w:tmpl w:val="60065C8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E5908"/>
    <w:multiLevelType w:val="multilevel"/>
    <w:tmpl w:val="BC8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934C0"/>
    <w:multiLevelType w:val="hybridMultilevel"/>
    <w:tmpl w:val="6866B250"/>
    <w:lvl w:ilvl="0" w:tplc="8F12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E7650"/>
    <w:multiLevelType w:val="multilevel"/>
    <w:tmpl w:val="57BA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126A8"/>
    <w:multiLevelType w:val="multilevel"/>
    <w:tmpl w:val="8F8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23D50"/>
    <w:multiLevelType w:val="hybridMultilevel"/>
    <w:tmpl w:val="5F0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7DC"/>
    <w:multiLevelType w:val="hybridMultilevel"/>
    <w:tmpl w:val="DB8660C4"/>
    <w:lvl w:ilvl="0" w:tplc="C2BE9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63EE2"/>
    <w:rsid w:val="00110F82"/>
    <w:rsid w:val="00181851"/>
    <w:rsid w:val="002032C4"/>
    <w:rsid w:val="002D0B7A"/>
    <w:rsid w:val="002E7053"/>
    <w:rsid w:val="003428B0"/>
    <w:rsid w:val="004A3EEB"/>
    <w:rsid w:val="004C67FB"/>
    <w:rsid w:val="00802FFC"/>
    <w:rsid w:val="008760AF"/>
    <w:rsid w:val="008D2957"/>
    <w:rsid w:val="008F653E"/>
    <w:rsid w:val="009B4C2F"/>
    <w:rsid w:val="009C0A4B"/>
    <w:rsid w:val="00A27271"/>
    <w:rsid w:val="00A32BA1"/>
    <w:rsid w:val="00AC111E"/>
    <w:rsid w:val="00B63EE2"/>
    <w:rsid w:val="00D74A0A"/>
    <w:rsid w:val="00E572EF"/>
    <w:rsid w:val="00F1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32C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A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EEB"/>
  </w:style>
  <w:style w:type="paragraph" w:styleId="a7">
    <w:name w:val="footer"/>
    <w:basedOn w:val="a"/>
    <w:link w:val="a8"/>
    <w:uiPriority w:val="99"/>
    <w:unhideWhenUsed/>
    <w:rsid w:val="004A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EEB"/>
  </w:style>
  <w:style w:type="paragraph" w:styleId="a9">
    <w:name w:val="Balloon Text"/>
    <w:basedOn w:val="a"/>
    <w:link w:val="aa"/>
    <w:uiPriority w:val="99"/>
    <w:semiHidden/>
    <w:unhideWhenUsed/>
    <w:rsid w:val="00F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B7A0-1519-4A94-B3D3-4CB34629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Valued Acer Customer</cp:lastModifiedBy>
  <cp:revision>4</cp:revision>
  <dcterms:created xsi:type="dcterms:W3CDTF">2012-01-17T14:21:00Z</dcterms:created>
  <dcterms:modified xsi:type="dcterms:W3CDTF">2013-01-08T10:29:00Z</dcterms:modified>
</cp:coreProperties>
</file>