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3"/>
        <w:gridCol w:w="8738"/>
        <w:gridCol w:w="4371"/>
      </w:tblGrid>
      <w:tr w:rsidR="00126791" w:rsidRPr="006C59BF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месяц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0" w:line="240" w:lineRule="auto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0" w:line="240" w:lineRule="auto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Цель</w:t>
            </w:r>
          </w:p>
        </w:tc>
      </w:tr>
      <w:tr w:rsidR="00126791" w:rsidRPr="009325B5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59B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1.Наглядная информация: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«Режим дня», «Интересные занятия», «Задачи на новый учебный год», «Учите и читайте вместе с нами», «Меры профилактики заболеваемости в детском саду», «Объявления!».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2.Индивидуальная работа: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Беседы по подготовке детей к учебному году.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3.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Групповое родительское собрание:</w:t>
            </w:r>
            <w:r w:rsidRPr="006C59BF">
              <w:rPr>
                <w:color w:val="000000"/>
                <w:sz w:val="28"/>
                <w:szCs w:val="28"/>
                <w:lang w:val="ru-RU"/>
              </w:rPr>
              <w:t xml:space="preserve"> Особенности детей старшего возраста, задачи воспитания и обучения на новый учебный год.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4</w:t>
            </w:r>
            <w:r w:rsidRPr="006C59BF">
              <w:rPr>
                <w:rFonts w:ascii="Cambria" w:hAnsi="Cambria" w:cs="Cambria"/>
                <w:color w:val="000000"/>
                <w:sz w:val="28"/>
                <w:szCs w:val="28"/>
                <w:lang w:val="ru-RU"/>
              </w:rPr>
              <w:t>. Консультация по результатам проведенной диагностики в рамках реализуемой программы в ДОУ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Нацелить, приобщить родителей к активной, совместной работе в новом учебном году.</w:t>
            </w:r>
          </w:p>
          <w:p w:rsidR="00126791" w:rsidRPr="006C59BF" w:rsidRDefault="00126791" w:rsidP="006C59B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26791" w:rsidRPr="009325B5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59B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«Осенний букет»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Объявление, приглашения, выставка поделок из природного материала.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буклета по ПДД, изготовление газеты «Внимание-ребенок на дороге! »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4.Наглядная информация: Памятки для родителей: «Искусство наказывать и прощать», «Как правильно общаться с детьми».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Индивидуальные беседы, обсуждение конкретных проблем, случаев.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 приготовить выставку в уголке природы, интересно оформить.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Привлечь родителей к проблеме безопасности детей на дорогах города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rPr>
          <w:trHeight w:val="3300"/>
        </w:trPr>
        <w:tc>
          <w:tcPr>
            <w:tcW w:w="1293" w:type="dxa"/>
            <w:tcBorders>
              <w:bottom w:val="single" w:sz="4" w:space="0" w:color="auto"/>
            </w:tcBorders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59B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738" w:type="dxa"/>
            <w:tcBorders>
              <w:bottom w:val="single" w:sz="4" w:space="0" w:color="auto"/>
            </w:tcBorders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«Портрет моей мамочки» к  Дню матери! (25.11.12, последнее воскресенье ноября).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папам в изготовлении подарка, оформлении выставки. Призыв к участию всех мужчин группы!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Активные формы работы: Фоторепортаж в рубрике  «Делимся семейным опытом! », "Как организовать выходной день с ребенком”.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фоторепортажей в информационную папку на тему:  «Секреты воспитания! », «Играем дома» (картотека игр для родителей), статья «Активный отдых!».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по оформлению фоторепортажей, советы по использованию игр дома, на улице, разных видов деятельности с ребёнком.</w:t>
            </w: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Порадовать в День матери мамочек группы поделками, сделанными своими руками. Приобщение  пап к работе группы, трудовому, этическому воспитанию детей.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Родительское собрание «Правовое воспитание», подготовка к утреннику.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информация: Буклет: «Жестокое обращение с детьми: что это такое?», «Четыре заповеди мудрого родителя!», «Способы открыть ребёнку свою любовь!», «Искусство быть родителем!», «Понимаем ли мы друг друга?».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родителей и детей - "Семья глазами ребёнка" по правовому воспитанию. Индивидуальные беседы по вопросам родителей.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Совместный праздник «Здравствуй, Новый год!».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 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«Как встретить новый год!», «Что дарить в этом году!», «Новогодние приметы и традиции», «Новогоднее угощение», поздравление для всех!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к участию, подготовке к утреннику, украшение группы, задания: сценки, стихи.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родителей с Декларацией прав ребёнка, Всеобщей Декларацией Прав человека,  дать знания о правовом воспитании детей.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сплоченность.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Статья «Чему учит сюжетно–ролевая игра!». Пополнение сюжетно-ролевых игр в группе пособиями.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Индивидуальная работа: Просьба в совместном рисунке с ребёнком дома выяснить 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«Кем я хотел бы стать!».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родителей с разновидностью игр – сюжетно – ролевой, и дать знания об её ведении, материалах, задачах.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выставка "Рисуем вместе с папами".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Статьи - "Растим будущего мужчину", «С помощью чего можно рисовать!».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Советы по организации выставки, использованию разных изоматериалов, техник.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 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выставки работ детей, посвященных Дню Защитника Отечества.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пап к воспитанию детей и проведению совместной деятельности с ребенком дома. Воспитывать желание проявить творчество, активность.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желание порадовать пап своими поздравлениями, рисунками, добрыми пожеланиями, совместно с мамами.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rPr>
          <w:trHeight w:val="4710"/>
        </w:trPr>
        <w:tc>
          <w:tcPr>
            <w:tcW w:w="1293" w:type="dxa"/>
            <w:tcBorders>
              <w:bottom w:val="single" w:sz="4" w:space="0" w:color="auto"/>
            </w:tcBorders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8738" w:type="dxa"/>
            <w:tcBorders>
              <w:bottom w:val="single" w:sz="4" w:space="0" w:color="auto"/>
            </w:tcBorders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выставка поделок и рисунков: "Рисуем вместе с мамами".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Статья "Растим будущую женщину", «Новые изобразительные техники для творчества!».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фотовыставки "Самые обаятельные и привлекательные!".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семейных газет "Мы – мамины помощники".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5.Групповое родительское собрание: «Игра как эффективный метод развития детей»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 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 8 марта. 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работа: Заучивание стихов, сценок.</w:t>
            </w:r>
          </w:p>
        </w:tc>
        <w:tc>
          <w:tcPr>
            <w:tcW w:w="4371" w:type="dxa"/>
            <w:tcBorders>
              <w:bottom w:val="single" w:sz="4" w:space="0" w:color="auto"/>
              <w:right w:val="single" w:sz="4" w:space="0" w:color="auto"/>
            </w:tcBorders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желание порадовать мам своими поздравлениями, рисунками, добрыми пожеланиями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родителей с игрой  как средством развития и воспитания детей.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весёлый праздник с участием мам, порадовать их детскими песнями, танцами, совместными играми, воспитывать чувство гордости к родным.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 w:rsidTr="0093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9"/>
        </w:trPr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смеха.</w:t>
            </w:r>
          </w:p>
          <w:p w:rsidR="00126791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детей «Смешная газета!», «Смешинки от детей!».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работа: Подбор смешинок, случаев, фото и т. д.</w:t>
            </w:r>
          </w:p>
          <w:p w:rsidR="00126791" w:rsidRPr="009325B5" w:rsidRDefault="00126791" w:rsidP="009325B5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Наглядная информация: Статья "Как предупредить весенний авитаминоз".</w:t>
            </w: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26791" w:rsidRPr="0093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9"/>
        </w:trPr>
        <w:tc>
          <w:tcPr>
            <w:tcW w:w="1293" w:type="dxa"/>
          </w:tcPr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8738" w:type="dxa"/>
          </w:tcPr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общее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Статьи - «Диагностика», «Родительская помощь на следующий учебный год!», «Что должен знать и уметь выпускник старшей группы», «Как организовать летний отдых детей».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Анкетирование, беседы по диагностике, консультации специалистов. 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3.Индивидуальная работа: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родительским комитетом: подготовка чаепития, подарков, игр.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 Активные формы работы: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Озеленение и благоустройство участков и территории совместно с родителями.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информация: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Статьи - « Наши зелёные друзья!», «Клумбы «радости!», «Зелёный уголок у дома!».</w:t>
            </w:r>
          </w:p>
          <w:p w:rsidR="00126791" w:rsidRPr="006C59BF" w:rsidRDefault="00126791" w:rsidP="006C59BF">
            <w:pPr>
              <w:spacing w:after="225" w:line="270" w:lineRule="atLeas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</w:tcPr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26791" w:rsidRPr="006C59BF" w:rsidRDefault="00126791" w:rsidP="006C59BF">
            <w:pPr>
              <w:spacing w:after="225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  <w:p w:rsidR="00126791" w:rsidRPr="006C59BF" w:rsidRDefault="00126791" w:rsidP="006C59BF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26791" w:rsidRPr="00167695" w:rsidRDefault="00126791">
      <w:pPr>
        <w:rPr>
          <w:color w:val="000000"/>
          <w:sz w:val="28"/>
          <w:szCs w:val="28"/>
          <w:lang w:val="ru-RU"/>
        </w:rPr>
      </w:pPr>
    </w:p>
    <w:sectPr w:rsidR="00126791" w:rsidRPr="00167695" w:rsidSect="00FF7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6FC4"/>
    <w:multiLevelType w:val="hybridMultilevel"/>
    <w:tmpl w:val="B1B04088"/>
    <w:lvl w:ilvl="0" w:tplc="91FA9E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350F"/>
    <w:multiLevelType w:val="hybridMultilevel"/>
    <w:tmpl w:val="1F3E0720"/>
    <w:lvl w:ilvl="0" w:tplc="3288DE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B7D"/>
    <w:multiLevelType w:val="hybridMultilevel"/>
    <w:tmpl w:val="C1AEE0E2"/>
    <w:lvl w:ilvl="0" w:tplc="7B7CB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F3B"/>
    <w:rsid w:val="000135BD"/>
    <w:rsid w:val="001127E4"/>
    <w:rsid w:val="00126791"/>
    <w:rsid w:val="00167695"/>
    <w:rsid w:val="002B642A"/>
    <w:rsid w:val="003E315C"/>
    <w:rsid w:val="00453419"/>
    <w:rsid w:val="00463490"/>
    <w:rsid w:val="00600BC5"/>
    <w:rsid w:val="00601297"/>
    <w:rsid w:val="006C59BF"/>
    <w:rsid w:val="00733723"/>
    <w:rsid w:val="009325B5"/>
    <w:rsid w:val="00A4074E"/>
    <w:rsid w:val="00A90C67"/>
    <w:rsid w:val="00BC599F"/>
    <w:rsid w:val="00C35140"/>
    <w:rsid w:val="00CC66B0"/>
    <w:rsid w:val="00E162A4"/>
    <w:rsid w:val="00E55254"/>
    <w:rsid w:val="00E70D12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A90C67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C6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C6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C6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0C6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0C6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0C6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0C67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0C6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0C6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0C67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90C67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90C67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90C67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90C67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90C67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90C67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90C67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90C67"/>
    <w:rPr>
      <w:rFonts w:ascii="Cambria" w:hAnsi="Cambria" w:cs="Cambria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99"/>
    <w:rsid w:val="00FF7F3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90C6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90C67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0C6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90C67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A90C67"/>
    <w:rPr>
      <w:b/>
      <w:bCs/>
    </w:rPr>
  </w:style>
  <w:style w:type="character" w:styleId="Emphasis">
    <w:name w:val="Emphasis"/>
    <w:basedOn w:val="DefaultParagraphFont"/>
    <w:uiPriority w:val="99"/>
    <w:qFormat/>
    <w:rsid w:val="00A90C67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A90C67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90C67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90C6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A90C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0C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90C67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A90C67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A90C67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A90C67"/>
    <w:rPr>
      <w:smallCaps/>
    </w:rPr>
  </w:style>
  <w:style w:type="character" w:styleId="IntenseReference">
    <w:name w:val="Intense Reference"/>
    <w:basedOn w:val="DefaultParagraphFont"/>
    <w:uiPriority w:val="99"/>
    <w:qFormat/>
    <w:rsid w:val="00A90C67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90C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90C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5</Pages>
  <Words>1022</Words>
  <Characters>5826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cp:lastPrinted>2013-10-15T02:45:00Z</cp:lastPrinted>
  <dcterms:created xsi:type="dcterms:W3CDTF">2013-09-18T05:31:00Z</dcterms:created>
  <dcterms:modified xsi:type="dcterms:W3CDTF">2013-10-15T02:45:00Z</dcterms:modified>
</cp:coreProperties>
</file>