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8" w:rsidRDefault="008865EE">
      <w:r>
        <w:t>УРОК  №  5</w:t>
      </w:r>
    </w:p>
    <w:p w:rsidR="00273833" w:rsidRDefault="00273833">
      <w:r>
        <w:t>ТЕМА: РЕШЕНИЕ ЛОГАРИФМИЧЕСКИХ УРАВНЕНИЙ</w:t>
      </w:r>
    </w:p>
    <w:p w:rsidR="00273833" w:rsidRDefault="00273833">
      <w:r>
        <w:t>ТИП УРОКА: УРОК КОМПЛЕКСНОГО ПРИМЕНЕНИЯ ЗНАНИЙ, УМЕНИЙ И НАВЫКОВ</w:t>
      </w:r>
    </w:p>
    <w:p w:rsidR="00273833" w:rsidRDefault="00273833">
      <w:r>
        <w:t>МЕТОД ОБУЧЕНИЯ: РЕПРОДУКТИВНЫЙ, ИНДУКТИВНЫЙ, МЕТОД САМОСТОЯТЕЛЬНОЙ РАБОТЫ</w:t>
      </w:r>
    </w:p>
    <w:p w:rsidR="00273833" w:rsidRDefault="00273833">
      <w:r>
        <w:t xml:space="preserve">ФОРМА ОРГАНИЗАЦИИ УЧЕБНОЙ ДЕЯТЕЛЬНОСТИ: РАЗВИВАЮЩЕЕ </w:t>
      </w:r>
      <w:r w:rsidR="00A432D1">
        <w:t>ДИФФЕРЕНЦИРОВАННОЕ ОБУЧЕНИЕ</w:t>
      </w:r>
    </w:p>
    <w:p w:rsidR="00273833" w:rsidRDefault="00273833">
      <w:r>
        <w:t>ЦЕЛЬ: ФОРМИРОВАНИЕ УМЕНИЙ РЕШАТЬ ЗАДАЧИ ПОВЫШЕННОЙ СЛОЖНОСТИ</w:t>
      </w:r>
    </w:p>
    <w:p w:rsidR="00134DFA" w:rsidRDefault="00273833">
      <w:r>
        <w:t xml:space="preserve">ЗАДАЧИ: НАУЧИТЬСЯ РЕШАТЬ ЗАДАЧИ ПОВЫШЕННОГО УРОВНЯ СЛОЖНОСТИ, РАЗВИТИЕ ЛОГИЧЕСКОГО МЫШЛЕНИЯ, УМЕНИЙ САМОСТОЯТЕЛЬНО РАБОТАТЬ, НАВЫКОВ ВЗАИМОКОНТРОЛЯ И САМОКОНТРОЛЯ, РАЗВИТИЕ НАВЫКОВ </w:t>
      </w:r>
      <w:r w:rsidR="00134DFA">
        <w:t>СЛУШАТЬ И ГОВОРИТЬ ПРАВИЛЬНЫМ МАТЕМАТИЧЕСКИМ ЯЗЫКОМ.</w:t>
      </w:r>
    </w:p>
    <w:p w:rsidR="00134DFA" w:rsidRDefault="00134DFA">
      <w:r>
        <w:br w:type="page"/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251530" w:rsidTr="00251530">
        <w:tc>
          <w:tcPr>
            <w:tcW w:w="2235" w:type="dxa"/>
          </w:tcPr>
          <w:p w:rsidR="00251530" w:rsidRDefault="00A432D1">
            <w:r>
              <w:lastRenderedPageBreak/>
              <w:t xml:space="preserve">ЭТАПЫ </w:t>
            </w:r>
            <w:r w:rsidR="00251530">
              <w:t xml:space="preserve"> УРОКА</w:t>
            </w:r>
          </w:p>
        </w:tc>
        <w:tc>
          <w:tcPr>
            <w:tcW w:w="7336" w:type="dxa"/>
          </w:tcPr>
          <w:p w:rsidR="00251530" w:rsidRDefault="00251530">
            <w:r>
              <w:t>ДЕЯТЕЛЬНОСТЬ УЧИТЕЛЯ И УЧАЩИХСЯ</w:t>
            </w:r>
          </w:p>
        </w:tc>
      </w:tr>
      <w:tr w:rsidR="00251530" w:rsidTr="00251530">
        <w:tc>
          <w:tcPr>
            <w:tcW w:w="2235" w:type="dxa"/>
          </w:tcPr>
          <w:p w:rsidR="00251530" w:rsidRDefault="005B6D65">
            <w:r>
              <w:t>Организационный момент</w:t>
            </w:r>
          </w:p>
        </w:tc>
        <w:tc>
          <w:tcPr>
            <w:tcW w:w="7336" w:type="dxa"/>
          </w:tcPr>
          <w:p w:rsidR="00251530" w:rsidRDefault="005B6D65">
            <w:r>
              <w:t>Объявление темы, планируемых результатов, состав групп, выдача индивидуальных заданий. Пересадка участников групп. Запись даты и темы урока в тетрадях.</w:t>
            </w:r>
          </w:p>
        </w:tc>
      </w:tr>
      <w:tr w:rsidR="00251530" w:rsidTr="00251530">
        <w:tc>
          <w:tcPr>
            <w:tcW w:w="2235" w:type="dxa"/>
          </w:tcPr>
          <w:p w:rsidR="00251530" w:rsidRDefault="005B6D65">
            <w:r>
              <w:t xml:space="preserve"> Работа в группах</w:t>
            </w:r>
          </w:p>
        </w:tc>
        <w:tc>
          <w:tcPr>
            <w:tcW w:w="7336" w:type="dxa"/>
          </w:tcPr>
          <w:p w:rsidR="00251530" w:rsidRDefault="005B6D65">
            <w:r>
              <w:t>1 группа</w:t>
            </w:r>
            <w:r w:rsidR="005926A6">
              <w:t xml:space="preserve"> </w:t>
            </w:r>
            <w:r>
              <w:t>- ОП (уровень</w:t>
            </w:r>
            <w:r w:rsidR="005926A6">
              <w:t xml:space="preserve"> </w:t>
            </w:r>
            <w:r>
              <w:t>- основной, продвинутый)</w:t>
            </w:r>
          </w:p>
          <w:p w:rsidR="005B6D65" w:rsidRDefault="005B6D65">
            <w:r>
              <w:t>2 группа</w:t>
            </w:r>
            <w:r w:rsidR="005926A6">
              <w:t xml:space="preserve"> </w:t>
            </w:r>
            <w:r>
              <w:t>- ОМ (уровень</w:t>
            </w:r>
            <w:r w:rsidR="005926A6">
              <w:t xml:space="preserve"> </w:t>
            </w:r>
            <w:r>
              <w:t>-  минимальный, основной)</w:t>
            </w:r>
          </w:p>
          <w:p w:rsidR="005B6D65" w:rsidRDefault="005B6D65">
            <w:r>
              <w:t>3 группа</w:t>
            </w:r>
            <w:r w:rsidR="005926A6">
              <w:t xml:space="preserve"> </w:t>
            </w:r>
            <w:r>
              <w:t>- НМ (уровень</w:t>
            </w:r>
            <w:r w:rsidR="005926A6">
              <w:t xml:space="preserve"> </w:t>
            </w:r>
            <w:r>
              <w:t>- некомпетентный, минимальный)</w:t>
            </w:r>
          </w:p>
          <w:p w:rsidR="005B6D65" w:rsidRDefault="005B6D65">
            <w:r>
              <w:t>Групп может быть и больше.</w:t>
            </w:r>
          </w:p>
          <w:p w:rsidR="005B6D65" w:rsidRDefault="005B6D65">
            <w:r>
              <w:t>Задания для групп:</w:t>
            </w:r>
          </w:p>
          <w:p w:rsidR="005B6D65" w:rsidRDefault="005B6D65">
            <w:r>
              <w:t>1 группа</w:t>
            </w:r>
          </w:p>
          <w:p w:rsidR="00C207D8" w:rsidRDefault="00C207D8" w:rsidP="00C207D8">
            <w:r>
              <w:t>Решите уравнения:</w:t>
            </w:r>
          </w:p>
          <w:p w:rsidR="00C207D8" w:rsidRPr="00470EEE" w:rsidRDefault="00A26316" w:rsidP="00C207D8">
            <w:pPr>
              <w:pStyle w:val="a4"/>
              <w:numPr>
                <w:ilvl w:val="0"/>
                <w:numId w:val="15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2=-1</m:t>
                  </m:r>
                </m:e>
              </m:func>
            </m:oMath>
          </w:p>
          <w:p w:rsidR="00C207D8" w:rsidRPr="00470EEE" w:rsidRDefault="00A26316" w:rsidP="00C207D8">
            <w:pPr>
              <w:pStyle w:val="a4"/>
              <w:numPr>
                <w:ilvl w:val="0"/>
                <w:numId w:val="15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3х+7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5х+3</m:t>
                      </m:r>
                    </m:e>
                  </m:d>
                  <m:r>
                    <w:rPr>
                      <w:rFonts w:ascii="Cambria Math" w:hAnsi="Cambria Math"/>
                    </w:rPr>
                    <m:t>=2-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5х+3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(3х+7)</m:t>
                      </m:r>
                    </m:e>
                  </m:func>
                </m:e>
              </m:func>
            </m:oMath>
          </w:p>
          <w:p w:rsidR="00C207D8" w:rsidRPr="000E79DA" w:rsidRDefault="00A26316" w:rsidP="00C207D8">
            <w:pPr>
              <w:pStyle w:val="a4"/>
              <w:numPr>
                <w:ilvl w:val="0"/>
                <w:numId w:val="15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func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</m:oMath>
          </w:p>
          <w:p w:rsidR="00C207D8" w:rsidRPr="00470EEE" w:rsidRDefault="00A26316" w:rsidP="00C207D8">
            <w:pPr>
              <w:pStyle w:val="a4"/>
              <w:numPr>
                <w:ilvl w:val="0"/>
                <w:numId w:val="15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x-2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func>
                </m:sup>
              </m:sSup>
            </m:oMath>
            <w:r w:rsidR="00C207D8"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3+3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</m:func>
                </m:den>
              </m:f>
            </m:oMath>
          </w:p>
          <w:p w:rsidR="00C207D8" w:rsidRDefault="00C207D8" w:rsidP="00C207D8">
            <w:r>
              <w:t>Ответы: 1. 0,25; 2;  2. 2;  3.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</m:oMath>
            <w:r>
              <w:rPr>
                <w:rFonts w:eastAsiaTheme="minorEastAsia"/>
              </w:rPr>
              <w:t>;  4.1+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  <w:p w:rsidR="005B6D65" w:rsidRDefault="00C207D8">
            <w:r>
              <w:t>2 группа</w:t>
            </w:r>
          </w:p>
          <w:p w:rsidR="00C207D8" w:rsidRDefault="00C207D8">
            <w:r>
              <w:t>Решите уравнения:</w:t>
            </w:r>
          </w:p>
          <w:p w:rsidR="00C207D8" w:rsidRPr="00C207D8" w:rsidRDefault="00A26316" w:rsidP="00C207D8">
            <w:pPr>
              <w:pStyle w:val="a4"/>
              <w:numPr>
                <w:ilvl w:val="0"/>
                <w:numId w:val="16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+х)=-1</m:t>
              </m:r>
            </m:oMath>
          </w:p>
          <w:p w:rsidR="00C207D8" w:rsidRPr="00C207D8" w:rsidRDefault="00C207D8" w:rsidP="00C207D8">
            <w:pPr>
              <w:pStyle w:val="a4"/>
              <w:numPr>
                <w:ilvl w:val="0"/>
                <w:numId w:val="16"/>
              </w:numPr>
            </w:pP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-х)</m:t>
                  </m:r>
                </m:e>
              </m:func>
            </m:oMath>
          </w:p>
          <w:p w:rsidR="00C207D8" w:rsidRPr="00C207D8" w:rsidRDefault="00A26316" w:rsidP="00C207D8">
            <w:pPr>
              <w:pStyle w:val="a4"/>
              <w:numPr>
                <w:ilvl w:val="0"/>
                <w:numId w:val="16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C207D8">
              <w:rPr>
                <w:rFonts w:eastAsiaTheme="minorEastAsia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х+3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(х-1)</m:t>
                      </m:r>
                    </m:e>
                  </m:func>
                </m:e>
              </m:func>
            </m:oMath>
          </w:p>
          <w:p w:rsidR="00C207D8" w:rsidRDefault="00A21BB4" w:rsidP="00C207D8">
            <w:pPr>
              <w:pStyle w:val="a4"/>
              <w:numPr>
                <w:ilvl w:val="0"/>
                <w:numId w:val="16"/>
              </w:numPr>
            </w:pPr>
            <w:r w:rsidRPr="0070278E">
              <w:rPr>
                <w:position w:val="-14"/>
              </w:rPr>
              <w:object w:dxaOrig="2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20.25pt" o:ole="">
                  <v:imagedata r:id="rId6" o:title=""/>
                </v:shape>
                <o:OLEObject Type="Embed" ProgID="Equation.DSMT4" ShapeID="_x0000_i1025" DrawAspect="Content" ObjectID="_1420619385" r:id="rId7"/>
              </w:object>
            </w:r>
          </w:p>
          <w:p w:rsidR="00A21BB4" w:rsidRDefault="00A21BB4" w:rsidP="00A21BB4">
            <w:r>
              <w:t>3 группа</w:t>
            </w:r>
          </w:p>
          <w:p w:rsidR="00A21BB4" w:rsidRDefault="00A21BB4" w:rsidP="00A21BB4">
            <w:r>
              <w:t>Решите уравнения:</w:t>
            </w:r>
          </w:p>
          <w:p w:rsidR="00A21BB4" w:rsidRPr="00A21BB4" w:rsidRDefault="00A26316" w:rsidP="00A21BB4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  <w:proofErr w:type="gramStart"/>
            </m:oMath>
            <w:r w:rsidR="00A21BB4">
              <w:rPr>
                <w:rFonts w:eastAsiaTheme="minorEastAsia"/>
              </w:rPr>
              <w:t>-15х) = 2</w:t>
            </w:r>
            <w:proofErr w:type="gramEnd"/>
          </w:p>
          <w:p w:rsidR="00A21BB4" w:rsidRPr="00A21BB4" w:rsidRDefault="00A21BB4" w:rsidP="00A21BB4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rPr>
                <w:rFonts w:eastAsiaTheme="minorEastAsia"/>
                <w:lang w:val="en-US"/>
              </w:rPr>
              <w:t>lg</w:t>
            </w:r>
            <w:proofErr w:type="spellEnd"/>
            <w:r>
              <w:rPr>
                <w:rFonts w:eastAsiaTheme="minorEastAsia"/>
                <w:lang w:val="en-US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-9)=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(4x+3)</m:t>
                  </m:r>
                </m:e>
              </m:func>
            </m:oMath>
          </w:p>
          <w:p w:rsidR="00A21BB4" w:rsidRPr="00A21BB4" w:rsidRDefault="00A21BB4" w:rsidP="00A21BB4">
            <w:pPr>
              <w:pStyle w:val="a4"/>
              <w:numPr>
                <w:ilvl w:val="0"/>
                <w:numId w:val="17"/>
              </w:numPr>
            </w:pPr>
            <w:r>
              <w:rPr>
                <w:rFonts w:eastAsiaTheme="minorEastAsia"/>
                <w:lang w:val="en-US"/>
              </w:rPr>
              <w:t>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=1+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(x+4)</m:t>
                      </m:r>
                    </m:e>
                  </m:func>
                </m:e>
              </m:func>
            </m:oMath>
          </w:p>
          <w:p w:rsidR="00A21BB4" w:rsidRPr="00A21BB4" w:rsidRDefault="00D149E3" w:rsidP="00A21BB4">
            <w:pPr>
              <w:pStyle w:val="a4"/>
              <w:numPr>
                <w:ilvl w:val="0"/>
                <w:numId w:val="17"/>
              </w:numPr>
            </w:pPr>
            <w:r w:rsidRPr="0070278E">
              <w:rPr>
                <w:position w:val="-12"/>
              </w:rPr>
              <w:object w:dxaOrig="2100" w:dyaOrig="380">
                <v:shape id="_x0000_i1026" type="#_x0000_t75" style="width:105pt;height:18.75pt" o:ole="">
                  <v:imagedata r:id="rId8" o:title=""/>
                </v:shape>
                <o:OLEObject Type="Embed" ProgID="Equation.DSMT4" ShapeID="_x0000_i1026" DrawAspect="Content" ObjectID="_1420619386" r:id="rId9"/>
              </w:object>
            </w:r>
          </w:p>
          <w:p w:rsidR="00A21BB4" w:rsidRPr="00A21BB4" w:rsidRDefault="00A21BB4" w:rsidP="00A21BB4">
            <w:pPr>
              <w:pStyle w:val="a4"/>
            </w:pPr>
          </w:p>
          <w:p w:rsidR="00A21BB4" w:rsidRDefault="00A21BB4" w:rsidP="00A21BB4">
            <w:pPr>
              <w:pStyle w:val="a4"/>
            </w:pPr>
          </w:p>
        </w:tc>
      </w:tr>
      <w:tr w:rsidR="00251530" w:rsidTr="00251530">
        <w:tc>
          <w:tcPr>
            <w:tcW w:w="2235" w:type="dxa"/>
          </w:tcPr>
          <w:p w:rsidR="00251530" w:rsidRPr="00306C94" w:rsidRDefault="00306C94">
            <w:r>
              <w:t>Публичная защита</w:t>
            </w:r>
          </w:p>
        </w:tc>
        <w:tc>
          <w:tcPr>
            <w:tcW w:w="7336" w:type="dxa"/>
          </w:tcPr>
          <w:p w:rsidR="00251530" w:rsidRDefault="00306C94">
            <w:r>
              <w:t>Один представитель группы, назначенный учителем, выходит к доске, рассказывает классу решение уравнения. Он отвечает на вопросы. Идет обсуждение, дополнение, исправления.</w:t>
            </w:r>
          </w:p>
          <w:p w:rsidR="00306C94" w:rsidRDefault="00306C94">
            <w:r>
              <w:t>1 группа – на доске с обсуждением</w:t>
            </w:r>
          </w:p>
          <w:p w:rsidR="00306C94" w:rsidRDefault="00306C94">
            <w:r>
              <w:t>2 группа – комментирование с места</w:t>
            </w:r>
          </w:p>
          <w:p w:rsidR="00306C94" w:rsidRDefault="00306C94">
            <w:r>
              <w:t>3 группа</w:t>
            </w:r>
            <w:r w:rsidR="005926A6">
              <w:t xml:space="preserve"> </w:t>
            </w:r>
            <w:r>
              <w:t>- отчитывается индивидуально</w:t>
            </w:r>
          </w:p>
        </w:tc>
      </w:tr>
      <w:tr w:rsidR="00091D67" w:rsidTr="00091D67">
        <w:tc>
          <w:tcPr>
            <w:tcW w:w="2235" w:type="dxa"/>
          </w:tcPr>
          <w:p w:rsidR="00091D67" w:rsidRDefault="00091D67" w:rsidP="00091D67">
            <w:r>
              <w:t>Итог</w:t>
            </w:r>
            <w:r w:rsidR="005D371F">
              <w:t xml:space="preserve"> урока</w:t>
            </w:r>
          </w:p>
        </w:tc>
        <w:tc>
          <w:tcPr>
            <w:tcW w:w="7336" w:type="dxa"/>
          </w:tcPr>
          <w:p w:rsidR="00091D67" w:rsidRDefault="00091D67">
            <w:r>
              <w:t>Согласно достигнутому уровню заполняется таблица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76"/>
              <w:gridCol w:w="1776"/>
              <w:gridCol w:w="1776"/>
              <w:gridCol w:w="1777"/>
            </w:tblGrid>
            <w:tr w:rsidR="00091D67" w:rsidTr="005D371F">
              <w:trPr>
                <w:trHeight w:val="230"/>
              </w:trPr>
              <w:tc>
                <w:tcPr>
                  <w:tcW w:w="1776" w:type="dxa"/>
                </w:tcPr>
                <w:p w:rsidR="00091D67" w:rsidRDefault="005D371F">
                  <w:r>
                    <w:t>Список класса</w:t>
                  </w:r>
                </w:p>
              </w:tc>
              <w:tc>
                <w:tcPr>
                  <w:tcW w:w="1776" w:type="dxa"/>
                </w:tcPr>
                <w:p w:rsidR="00091D67" w:rsidRDefault="005D371F">
                  <w:r>
                    <w:t>Минимум</w:t>
                  </w:r>
                </w:p>
              </w:tc>
              <w:tc>
                <w:tcPr>
                  <w:tcW w:w="1776" w:type="dxa"/>
                </w:tcPr>
                <w:p w:rsidR="00091D67" w:rsidRDefault="005D371F">
                  <w:r>
                    <w:t>Общий</w:t>
                  </w:r>
                </w:p>
              </w:tc>
              <w:tc>
                <w:tcPr>
                  <w:tcW w:w="1777" w:type="dxa"/>
                </w:tcPr>
                <w:p w:rsidR="00091D67" w:rsidRDefault="005D371F">
                  <w:r>
                    <w:t>Продвинутый</w:t>
                  </w: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7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7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  <w:tc>
                <w:tcPr>
                  <w:tcW w:w="1777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Г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7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Д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7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Е</w:t>
                  </w:r>
                </w:p>
              </w:tc>
              <w:tc>
                <w:tcPr>
                  <w:tcW w:w="1776" w:type="dxa"/>
                </w:tcPr>
                <w:p w:rsidR="00091D67" w:rsidRDefault="005D371F" w:rsidP="005D371F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776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  <w:tc>
                <w:tcPr>
                  <w:tcW w:w="1777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  <w:tc>
                <w:tcPr>
                  <w:tcW w:w="1776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  <w:tc>
                <w:tcPr>
                  <w:tcW w:w="1776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  <w:tc>
                <w:tcPr>
                  <w:tcW w:w="1777" w:type="dxa"/>
                </w:tcPr>
                <w:p w:rsidR="00091D67" w:rsidRDefault="00091D67" w:rsidP="005D371F">
                  <w:pPr>
                    <w:jc w:val="center"/>
                  </w:pPr>
                </w:p>
              </w:tc>
            </w:tr>
            <w:tr w:rsidR="00091D67" w:rsidTr="00091D67">
              <w:tc>
                <w:tcPr>
                  <w:tcW w:w="1776" w:type="dxa"/>
                </w:tcPr>
                <w:p w:rsidR="00091D67" w:rsidRDefault="00091D67"/>
              </w:tc>
              <w:tc>
                <w:tcPr>
                  <w:tcW w:w="1776" w:type="dxa"/>
                </w:tcPr>
                <w:p w:rsidR="00091D67" w:rsidRDefault="00091D67"/>
              </w:tc>
              <w:tc>
                <w:tcPr>
                  <w:tcW w:w="1776" w:type="dxa"/>
                </w:tcPr>
                <w:p w:rsidR="00091D67" w:rsidRDefault="00091D67"/>
              </w:tc>
              <w:tc>
                <w:tcPr>
                  <w:tcW w:w="1777" w:type="dxa"/>
                </w:tcPr>
                <w:p w:rsidR="00091D67" w:rsidRDefault="00091D67"/>
              </w:tc>
            </w:tr>
          </w:tbl>
          <w:p w:rsidR="00091D67" w:rsidRDefault="00091D67"/>
        </w:tc>
      </w:tr>
    </w:tbl>
    <w:p w:rsidR="00273833" w:rsidRPr="005D6668" w:rsidRDefault="00273833"/>
    <w:sectPr w:rsidR="00273833" w:rsidRPr="005D6668" w:rsidSect="006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2CB"/>
    <w:multiLevelType w:val="hybridMultilevel"/>
    <w:tmpl w:val="74A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851"/>
    <w:multiLevelType w:val="hybridMultilevel"/>
    <w:tmpl w:val="CF8E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464D"/>
    <w:multiLevelType w:val="hybridMultilevel"/>
    <w:tmpl w:val="5E0E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361A"/>
    <w:multiLevelType w:val="hybridMultilevel"/>
    <w:tmpl w:val="FF5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902"/>
    <w:multiLevelType w:val="hybridMultilevel"/>
    <w:tmpl w:val="B6C6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4DD2"/>
    <w:multiLevelType w:val="hybridMultilevel"/>
    <w:tmpl w:val="03C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023D"/>
    <w:multiLevelType w:val="hybridMultilevel"/>
    <w:tmpl w:val="B64C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3C39"/>
    <w:multiLevelType w:val="hybridMultilevel"/>
    <w:tmpl w:val="3FA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056DF"/>
    <w:multiLevelType w:val="hybridMultilevel"/>
    <w:tmpl w:val="2764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D2B35"/>
    <w:multiLevelType w:val="hybridMultilevel"/>
    <w:tmpl w:val="F08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D57C3"/>
    <w:multiLevelType w:val="hybridMultilevel"/>
    <w:tmpl w:val="815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66BB5"/>
    <w:multiLevelType w:val="hybridMultilevel"/>
    <w:tmpl w:val="872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62F1C"/>
    <w:multiLevelType w:val="hybridMultilevel"/>
    <w:tmpl w:val="C8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51EAC"/>
    <w:multiLevelType w:val="hybridMultilevel"/>
    <w:tmpl w:val="02B6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1D9"/>
    <w:multiLevelType w:val="hybridMultilevel"/>
    <w:tmpl w:val="9F5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1F85"/>
    <w:multiLevelType w:val="hybridMultilevel"/>
    <w:tmpl w:val="2A6C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74ACB"/>
    <w:multiLevelType w:val="hybridMultilevel"/>
    <w:tmpl w:val="36A4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33"/>
    <w:rsid w:val="00066FD5"/>
    <w:rsid w:val="00085414"/>
    <w:rsid w:val="00091D67"/>
    <w:rsid w:val="000E79DA"/>
    <w:rsid w:val="00134DFA"/>
    <w:rsid w:val="001F2E00"/>
    <w:rsid w:val="00223719"/>
    <w:rsid w:val="00251530"/>
    <w:rsid w:val="00256177"/>
    <w:rsid w:val="00273833"/>
    <w:rsid w:val="00306C94"/>
    <w:rsid w:val="003707B9"/>
    <w:rsid w:val="00470EEE"/>
    <w:rsid w:val="005926A6"/>
    <w:rsid w:val="005B6D65"/>
    <w:rsid w:val="005D371F"/>
    <w:rsid w:val="005D6668"/>
    <w:rsid w:val="006072E8"/>
    <w:rsid w:val="00630376"/>
    <w:rsid w:val="008865EE"/>
    <w:rsid w:val="008F1F4E"/>
    <w:rsid w:val="009A0DFC"/>
    <w:rsid w:val="00A21BB4"/>
    <w:rsid w:val="00A26316"/>
    <w:rsid w:val="00A432D1"/>
    <w:rsid w:val="00B03B08"/>
    <w:rsid w:val="00B61472"/>
    <w:rsid w:val="00B844BF"/>
    <w:rsid w:val="00C207D8"/>
    <w:rsid w:val="00D149E3"/>
    <w:rsid w:val="00F9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DF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561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1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E061-F24D-4235-9428-9432937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СНГС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12</cp:revision>
  <dcterms:created xsi:type="dcterms:W3CDTF">2013-01-14T10:19:00Z</dcterms:created>
  <dcterms:modified xsi:type="dcterms:W3CDTF">2013-01-25T06:43:00Z</dcterms:modified>
</cp:coreProperties>
</file>