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79" w:rsidRDefault="005C69B4" w:rsidP="005C69B4">
      <w:pPr>
        <w:ind w:firstLine="708"/>
      </w:pPr>
      <w:r>
        <w:t>1.О Бородинском сражении написаны сотни книг, каждая минута этого драматического события изучена вдоль  и поперёк в мельчайших деталях. 2. Но есть один момент, таинственный, почти мистический, который требует глубокого осмысления.</w:t>
      </w:r>
    </w:p>
    <w:p w:rsidR="005C69B4" w:rsidRDefault="005C69B4" w:rsidP="005C69B4">
      <w:pPr>
        <w:ind w:firstLine="708"/>
      </w:pPr>
      <w:r>
        <w:t xml:space="preserve">3. Представим, что вы играете в шахматы с уважаемым гроссмейстером. 4. Ваше положение </w:t>
      </w:r>
      <w:proofErr w:type="gramStart"/>
      <w:r>
        <w:t>аховое</w:t>
      </w:r>
      <w:proofErr w:type="gramEnd"/>
      <w:r>
        <w:t>, столпившиеся зрители уже обреченно махнули рукой, предлагают вам не тянуть понапрасну время и выбросить белый флаг. 5.Что сделает в такой ситуации любой человек, знакомый с правилами игры? 6. Он проанализирует позицию на доске и, осознав бесперспективность своего сопротивления, смиренно капитулирует.</w:t>
      </w:r>
    </w:p>
    <w:p w:rsidR="005C69B4" w:rsidRDefault="005C69B4" w:rsidP="005C69B4">
      <w:pPr>
        <w:ind w:firstLine="708"/>
      </w:pPr>
      <w:r>
        <w:t>7. Естественно, пример с шахматной партией лишь отчасти поясняет то положение, в котором оказался Кутузов во время Бородинского сражения. 8. На карту поставлена судьба отчизны. 9. Картина сражения меняется чуть ли не каждую минуту. 10. Грохот пушек, свист пуль, крики атакующих…</w:t>
      </w:r>
      <w:r w:rsidR="00E01578">
        <w:t xml:space="preserve"> 11. Ежесекундно шлют донесения, которые порою противоречат друг другу. 12. Прилетает ординарец от Барклая де Толли, бывшего командующего русской армией. 13. Барклай передает: держаться </w:t>
      </w:r>
      <w:proofErr w:type="gramStart"/>
      <w:r w:rsidR="00E01578">
        <w:t>более невозможно</w:t>
      </w:r>
      <w:proofErr w:type="gramEnd"/>
      <w:r w:rsidR="00E01578">
        <w:t>, нужно отступать… 14. Тяжело ранен Багратион, враг теснит измотанных русских солдат. 15. Положение почти безнадежное! 16. На чём же держится решимость Кутузова? 17. На упрямстве? 18. На неуступч</w:t>
      </w:r>
      <w:r w:rsidR="00BD406D">
        <w:t>ивой злобе? 19.На отчаянии? 20.</w:t>
      </w:r>
      <w:r w:rsidR="00E01578">
        <w:t>Или просто воля парализована страхом и полководец попросту бессилен принять какое-либо решение? 21. Нет.</w:t>
      </w:r>
    </w:p>
    <w:p w:rsidR="00E01578" w:rsidRDefault="00E01578" w:rsidP="005C69B4">
      <w:pPr>
        <w:ind w:firstLine="708"/>
      </w:pPr>
      <w:r>
        <w:t xml:space="preserve">22. Почему шахматист не сдается опытному противнику? 23. Возможно, он видит выигрышный ход, которого остальные, загипнотизированные авторитетом его соперника, не замечают. 24. Кутузов видел не только общую картину боя: она явным образом складывалась не в нашу пользу! </w:t>
      </w:r>
      <w:r w:rsidR="00BD406D">
        <w:t xml:space="preserve">25. Он, в отличие от других, видел глаза солдат. 26. Мудрому, опытному Барклаю, трезво оценившему ситуацию, казалось бессмысленным сражаться с более сильным противником, и эта шахматная логика имеет свой резон. 27. Но она не учитывает одного: люди – это не бездушные фигурки, подчиненные фатальной воле гроссмейстера. 28. Солдат может бросить оружие и поднять руки, а может стоять насмерть. 29.Кутузов ясно видел: бойцы сражаются и не пытаются уступить противнику.30. Нельзя же в такой момент подойти к артиллеристу или гренадеру и сказать: «Всё, мужики, прекращаем бойню! </w:t>
      </w:r>
      <w:r w:rsidR="008209F8">
        <w:t>31.Мы проиграли!»32. Н</w:t>
      </w:r>
      <w:bookmarkStart w:id="0" w:name="_GoBack"/>
      <w:bookmarkEnd w:id="0"/>
      <w:r w:rsidR="00BD406D">
        <w:t xml:space="preserve">а поле боя властвовала не логика военной тактики, а личные качества: воля, решимость, упорство. 33. Это в шахматах пешка, подчиняясь правилам,  </w:t>
      </w:r>
      <w:proofErr w:type="gramStart"/>
      <w:r w:rsidR="00BD406D">
        <w:t>обречена</w:t>
      </w:r>
      <w:proofErr w:type="gramEnd"/>
      <w:r w:rsidR="00BD406D">
        <w:t xml:space="preserve"> уступить мощи ферзя. 34. В реальном бою другая система измерений, и о самоотверженность и отвагу простого солдата может разбиться хитроумный план увенчанного лаврами полководца. 35.</w:t>
      </w:r>
      <w:r w:rsidR="00906732">
        <w:t>Кутузов понимал это лучше остальных.</w:t>
      </w:r>
    </w:p>
    <w:p w:rsidR="00906732" w:rsidRDefault="00906732" w:rsidP="005C69B4">
      <w:pPr>
        <w:ind w:firstLine="708"/>
      </w:pPr>
      <w:r>
        <w:t>36. «Любую другую армию мы бы разгромили ещё до полудня!» - говорил один из французских полководцев, и в этих словах отчётливо звучала растерянность, вызванная тем, что привычные расчеты, соотношения, меры, закономерности вдруг перестали действовать, потому что вместо пешек с врагом сражались воины.</w:t>
      </w:r>
    </w:p>
    <w:p w:rsidR="00906732" w:rsidRDefault="00906732" w:rsidP="005C69B4">
      <w:pPr>
        <w:ind w:firstLine="708"/>
      </w:pPr>
      <w:r>
        <w:t xml:space="preserve">37.История – это поистине учебник жизни, просто не всегда её нравственный урок укладывается в ясную и чёткую формулу. 38. Но главное, что выясняется, когда знакомишься с прошлым и пытаешься осмыслить причины былых побед и поражений, расцветов и упадков, </w:t>
      </w:r>
      <w:proofErr w:type="gramStart"/>
      <w:r>
        <w:t>-э</w:t>
      </w:r>
      <w:proofErr w:type="gramEnd"/>
      <w:r>
        <w:t>то огромное значение тех будто бы малозаметных, порою невидимых элементов, из которых складывается человеческая личность. 39. Трусость и бесстрашие, честолюбие и благородство, алчность и бескорыстие, эгоизм и самопожертвование, коварство и преданность – силовой энергией этих свойств  определяется развитие человечества, и осознание нравственного смысла минувшего делает нас не сторонними наблюдателями, а деятельными участниками истории.</w:t>
      </w:r>
    </w:p>
    <w:p w:rsidR="00906732" w:rsidRDefault="00274790" w:rsidP="005C69B4">
      <w:pPr>
        <w:ind w:firstLine="708"/>
      </w:pPr>
      <w:r>
        <w:t xml:space="preserve">                                                                                              (По И. </w:t>
      </w:r>
      <w:proofErr w:type="spellStart"/>
      <w:r>
        <w:t>Бардышеву</w:t>
      </w:r>
      <w:proofErr w:type="spellEnd"/>
      <w:r>
        <w:t>)</w:t>
      </w:r>
      <w:r w:rsidR="00906732">
        <w:t xml:space="preserve"> </w:t>
      </w:r>
    </w:p>
    <w:p w:rsidR="00274790" w:rsidRDefault="00274790" w:rsidP="005C69B4">
      <w:pPr>
        <w:ind w:firstLine="708"/>
      </w:pPr>
      <w:r>
        <w:t xml:space="preserve">Игорь Тимофеевич </w:t>
      </w:r>
      <w:proofErr w:type="spellStart"/>
      <w:r>
        <w:t>Бардышев</w:t>
      </w:r>
      <w:proofErr w:type="spellEnd"/>
      <w:r>
        <w:t xml:space="preserve"> (род. 1957г) – современный прозаик, автор многочисленных публицистических статей.</w:t>
      </w:r>
    </w:p>
    <w:p w:rsidR="005C69B4" w:rsidRDefault="005C69B4" w:rsidP="005C69B4">
      <w:pPr>
        <w:pStyle w:val="a3"/>
      </w:pPr>
    </w:p>
    <w:sectPr w:rsidR="005C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EFC"/>
    <w:multiLevelType w:val="hybridMultilevel"/>
    <w:tmpl w:val="463E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7D"/>
    <w:rsid w:val="00274790"/>
    <w:rsid w:val="004E217D"/>
    <w:rsid w:val="005C69B4"/>
    <w:rsid w:val="00700579"/>
    <w:rsid w:val="008209F8"/>
    <w:rsid w:val="00906732"/>
    <w:rsid w:val="00BD406D"/>
    <w:rsid w:val="00E0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cp:lastPrinted>2015-01-16T12:19:00Z</cp:lastPrinted>
  <dcterms:created xsi:type="dcterms:W3CDTF">2014-03-10T14:19:00Z</dcterms:created>
  <dcterms:modified xsi:type="dcterms:W3CDTF">2015-01-16T12:19:00Z</dcterms:modified>
</cp:coreProperties>
</file>