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65" w:rsidRPr="003B3065" w:rsidRDefault="003B3065" w:rsidP="003B306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  <w:t>Взаимосвязь и формы</w:t>
      </w:r>
      <w:r w:rsidRPr="003B3065"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  <w:t xml:space="preserve"> работы музыкального руководителя с воспитателем</w:t>
      </w:r>
      <w:r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  <w:t>.</w:t>
      </w:r>
    </w:p>
    <w:p w:rsidR="0052703A" w:rsidRPr="0052703A" w:rsidRDefault="0052703A" w:rsidP="003B306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Воспитатель осуществляет в основном всю педагогическую работу в детском саду – следовательно, он не может оставаться в стороне и от музыкально – педагогического процесса.</w:t>
      </w:r>
    </w:p>
    <w:p w:rsidR="0052703A" w:rsidRPr="0052703A" w:rsidRDefault="0052703A" w:rsidP="003B306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Наличие в детском саду двух педагогов – муз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уководителя и воспитателя, не всегда приводит к желаемым результатам. 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</w:t>
      </w:r>
      <w:r w:rsidR="003B306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дит  в быт ребенка. Воспитатель, </w:t>
      </w: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52703A" w:rsidRPr="0052703A" w:rsidRDefault="0052703A" w:rsidP="003B306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Ведущая роль на музыкальных занятиях принадлежит муз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уководителю, т.к. он может донести до детей особенности музыкальных произведений. </w:t>
      </w:r>
    </w:p>
    <w:p w:rsidR="0052703A" w:rsidRPr="0052703A" w:rsidRDefault="0052703A" w:rsidP="003B306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муз. руководитель скован инструментом и тут обязателен показ движений воспитателем.</w:t>
      </w:r>
    </w:p>
    <w:p w:rsidR="0052703A" w:rsidRPr="0052703A" w:rsidRDefault="0052703A" w:rsidP="003B306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Ведущая роль музыкального руководителя ни в коей мере не  снижает активности воспитателя. </w:t>
      </w:r>
    </w:p>
    <w:p w:rsidR="0052703A" w:rsidRPr="0052703A" w:rsidRDefault="0052703A" w:rsidP="003B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Часто воспитатели допускают следующие ошибки на занятиях: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-Воспитатель сидит с безучастным видом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-Воспитатель перебивает исполнение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-Дают словесные указания наравне с муз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уководителем (хотя двух центров внимания быть не может)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-Нарушает ход занятия (входит и выходит из зала)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2703A" w:rsidRPr="003B3065" w:rsidRDefault="0052703A" w:rsidP="003B3065">
      <w:pPr>
        <w:spacing w:before="16" w:after="31"/>
        <w:ind w:right="1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kern w:val="36"/>
          <w:sz w:val="24"/>
          <w:szCs w:val="24"/>
          <w:lang w:eastAsia="ru-RU"/>
        </w:rPr>
      </w:pPr>
      <w:r w:rsidRPr="003B3065"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kern w:val="36"/>
          <w:sz w:val="24"/>
          <w:szCs w:val="24"/>
          <w:lang w:eastAsia="ru-RU"/>
        </w:rPr>
        <w:t>Активность воспитателя зависит от  трех  факторов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-От возраста детей:  чем меньше дети, тем больше воспитатель поет, пляшет и слушает наравне с детьми.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-От программного  материала: в зависимости новый или старый материал</w:t>
      </w:r>
    </w:p>
    <w:p w:rsidR="0052703A" w:rsidRPr="0052703A" w:rsidRDefault="0052703A" w:rsidP="003B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Воспитатель обязан присутствовать на каждом музыкальном занятии и активно участвовать  в процессе обучения детей: 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 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-При обучении детей музыкально-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ритмическим движениям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уководителем материал.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звукоизвлечения</w:t>
      </w:r>
      <w:proofErr w:type="spell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каждом инструменте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-Повторяет с детьми слова песен, причем не заучивает, как стихи, а поет с детьми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-Повторяет движения танцев, записав предварительно музыку на аудиокассету.</w:t>
      </w:r>
    </w:p>
    <w:p w:rsidR="0052703A" w:rsidRDefault="0052703A" w:rsidP="003B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2703A" w:rsidRPr="0052703A" w:rsidRDefault="0052703A" w:rsidP="003B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</w:p>
    <w:p w:rsidR="0052703A" w:rsidRPr="0052703A" w:rsidRDefault="0052703A" w:rsidP="003B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 </w:t>
      </w:r>
    </w:p>
    <w:p w:rsidR="0052703A" w:rsidRPr="003B3065" w:rsidRDefault="0052703A" w:rsidP="003B306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</w:pPr>
      <w:r w:rsidRPr="003B3065">
        <w:rPr>
          <w:rFonts w:ascii="Times New Roman" w:eastAsia="Times New Roman" w:hAnsi="Times New Roman" w:cs="Times New Roman"/>
          <w:b/>
          <w:bCs/>
          <w:caps/>
          <w:color w:val="595959" w:themeColor="text1" w:themeTint="A6"/>
          <w:sz w:val="24"/>
          <w:szCs w:val="24"/>
          <w:lang w:eastAsia="ru-RU"/>
        </w:rPr>
        <w:t>Существует  2  формы работы музыкального руководителя с воспитателем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</w:t>
      </w:r>
      <w:r w:rsidRPr="003B3065">
        <w:rPr>
          <w:rFonts w:ascii="Times New Roman" w:eastAsia="Times New Roman" w:hAnsi="Times New Roman" w:cs="Times New Roman"/>
          <w:b/>
          <w:i/>
          <w:iCs/>
          <w:color w:val="595959" w:themeColor="text1" w:themeTint="A6"/>
          <w:sz w:val="28"/>
          <w:szCs w:val="28"/>
          <w:lang w:eastAsia="ru-RU"/>
        </w:rPr>
        <w:t>Индивидуальные  консультации</w:t>
      </w:r>
      <w:r w:rsidRPr="0052703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:</w:t>
      </w: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проводятся 1 раз в 2 недели</w:t>
      </w:r>
    </w:p>
    <w:p w:rsidR="0052703A" w:rsidRPr="0052703A" w:rsidRDefault="0052703A" w:rsidP="003B306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Содержание консультаций: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-Знакомство с задачами предстоящих занятий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-Усвоение репертуара (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проверяется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воспитатель исполняет детские песни, пляски)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-Продумывание форм индивидуальной работы с детьми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-Продумывание внесения музыки в быт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-Беседы об активности воспитателя на муз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</w:t>
      </w:r>
      <w:proofErr w:type="gramEnd"/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анятиях</w:t>
      </w:r>
    </w:p>
    <w:p w:rsidR="0052703A" w:rsidRPr="0052703A" w:rsidRDefault="0052703A" w:rsidP="003B306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-</w:t>
      </w:r>
      <w:r w:rsidRPr="003B3065">
        <w:rPr>
          <w:rFonts w:ascii="Times New Roman" w:eastAsia="Times New Roman" w:hAnsi="Times New Roman" w:cs="Times New Roman"/>
          <w:b/>
          <w:i/>
          <w:iCs/>
          <w:color w:val="595959" w:themeColor="text1" w:themeTint="A6"/>
          <w:sz w:val="28"/>
          <w:szCs w:val="28"/>
          <w:lang w:eastAsia="ru-RU"/>
        </w:rPr>
        <w:t>Групповые консультации</w:t>
      </w:r>
      <w:r w:rsidRPr="0052703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: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-Знакомство с новыми методическими вопросами (песенное творчество, двигательное творчество, обучение игре на инструментах)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-Составление сцен праздника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-Обдумывание сюрпризных моментов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-Обсуждение различных вопросов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-Открытые музыкальные занятия (для молодых воспитателей)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-Разучивание песен для слушания  или  для  их исполнения на праздниках (обращая внимание на чистоту интонации и дикцию)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-Повышение культуры движения (кроме детских игр, плясок, упражнений, воспитатели делают более  сложные движения, которые способствуют развитию координации  их движений и общему музыкальному развитию)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-Выполнение самостоятельных заданий (составить пляску или упражнение под определенную музыку)</w:t>
      </w:r>
    </w:p>
    <w:p w:rsidR="0052703A" w:rsidRPr="0052703A" w:rsidRDefault="0052703A" w:rsidP="003B3065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270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-Обучение  воспитателей пользоваться проигрывателем,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ее.</w:t>
      </w:r>
    </w:p>
    <w:p w:rsidR="009F7963" w:rsidRDefault="009F7963"/>
    <w:sectPr w:rsidR="009F7963" w:rsidSect="009F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03A"/>
    <w:rsid w:val="003B3065"/>
    <w:rsid w:val="0052703A"/>
    <w:rsid w:val="007F7399"/>
    <w:rsid w:val="009F7963"/>
    <w:rsid w:val="00A1498A"/>
    <w:rsid w:val="00D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3"/>
  </w:style>
  <w:style w:type="paragraph" w:styleId="1">
    <w:name w:val="heading 1"/>
    <w:basedOn w:val="a"/>
    <w:link w:val="10"/>
    <w:uiPriority w:val="9"/>
    <w:qFormat/>
    <w:rsid w:val="0052703A"/>
    <w:pPr>
      <w:spacing w:before="16" w:after="31" w:line="240" w:lineRule="auto"/>
      <w:ind w:right="125"/>
      <w:outlineLvl w:val="0"/>
    </w:pPr>
    <w:rPr>
      <w:rFonts w:ascii="Times New Roman" w:eastAsia="Times New Roman" w:hAnsi="Times New Roman" w:cs="Times New Roman"/>
      <w:b/>
      <w:bCs/>
      <w:caps/>
      <w:color w:val="AA831D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52703A"/>
    <w:pPr>
      <w:spacing w:after="0" w:line="240" w:lineRule="auto"/>
      <w:outlineLvl w:val="1"/>
    </w:pPr>
    <w:rPr>
      <w:rFonts w:ascii="Tahoma" w:eastAsia="Times New Roman" w:hAnsi="Tahoma" w:cs="Tahoma"/>
      <w:b/>
      <w:bCs/>
      <w:caps/>
      <w:color w:val="AA831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3A"/>
    <w:rPr>
      <w:rFonts w:ascii="Times New Roman" w:eastAsia="Times New Roman" w:hAnsi="Times New Roman" w:cs="Times New Roman"/>
      <w:b/>
      <w:bCs/>
      <w:caps/>
      <w:color w:val="AA831D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03A"/>
    <w:rPr>
      <w:rFonts w:ascii="Tahoma" w:eastAsia="Times New Roman" w:hAnsi="Tahoma" w:cs="Tahoma"/>
      <w:b/>
      <w:bCs/>
      <w:caps/>
      <w:color w:val="AA831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70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703A"/>
    <w:rPr>
      <w:rFonts w:ascii="Tahoma" w:eastAsia="Times New Roman" w:hAnsi="Tahoma" w:cs="Tahoma"/>
      <w:color w:val="8A9092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2013-02-12T13:24:00Z</cp:lastPrinted>
  <dcterms:created xsi:type="dcterms:W3CDTF">2013-02-12T13:04:00Z</dcterms:created>
  <dcterms:modified xsi:type="dcterms:W3CDTF">2013-02-12T13:25:00Z</dcterms:modified>
</cp:coreProperties>
</file>