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E" w:rsidRDefault="00CB50A3">
      <w:r w:rsidRPr="00195907">
        <w:rPr>
          <w:b/>
        </w:rPr>
        <w:t>Лень и ленивые дети</w:t>
      </w:r>
      <w:r>
        <w:t>.</w:t>
      </w:r>
    </w:p>
    <w:p w:rsidR="00CB50A3" w:rsidRDefault="00CB50A3" w:rsidP="00195907">
      <w:pPr>
        <w:spacing w:after="0"/>
        <w:jc w:val="both"/>
      </w:pPr>
      <w:r>
        <w:t>Среди таких детей есть дети с отсутствием необходимых для учебы способностей либо со способностями недостатоно развитыми. Есть дети, которым трудно учиться в группах с большим количеством обучающихся м преимущественно фронтальными методами обучения.  Ес ть дети, которые в силу возрастных особенностей и особенностей психики не могут овладеть программным материалом. Есть дети, которые плохо учатся только из-за своей ленности, отсутствия воли. И таких большинство. Мы таких детей чаще ругаем, критикуем, однако, забываем, что ленность ученика рождается не на пустом месте. Лень любого человека, тем более ребенка, имеет свои причины и является не только виной, но и бедой ребенка. Бедой, в которой ему необходимо помочь.</w:t>
      </w:r>
    </w:p>
    <w:p w:rsidR="00CB50A3" w:rsidRDefault="00CB50A3" w:rsidP="00195907">
      <w:pPr>
        <w:spacing w:after="0"/>
        <w:jc w:val="both"/>
      </w:pPr>
      <w:r>
        <w:t>Работа с таким детьми состоит из нескольких этапов.</w:t>
      </w:r>
    </w:p>
    <w:p w:rsidR="00CB50A3" w:rsidRDefault="00CB50A3" w:rsidP="00195907">
      <w:pPr>
        <w:spacing w:after="0"/>
        <w:jc w:val="both"/>
      </w:pPr>
      <w:r w:rsidRPr="00195907">
        <w:rPr>
          <w:b/>
        </w:rPr>
        <w:t>Первый этап</w:t>
      </w:r>
      <w:r>
        <w:t>. Установление причин лени конкретого ребенка. Причины безволия. Лень и ее причины.</w:t>
      </w:r>
    </w:p>
    <w:tbl>
      <w:tblPr>
        <w:tblStyle w:val="a3"/>
        <w:tblW w:w="0" w:type="auto"/>
        <w:tblLook w:val="04A0"/>
      </w:tblPr>
      <w:tblGrid>
        <w:gridCol w:w="2207"/>
        <w:gridCol w:w="8475"/>
      </w:tblGrid>
      <w:tr w:rsidR="001F7363" w:rsidTr="00CB50A3">
        <w:tc>
          <w:tcPr>
            <w:tcW w:w="0" w:type="auto"/>
          </w:tcPr>
          <w:p w:rsidR="00CB50A3" w:rsidRDefault="00CB50A3">
            <w:r>
              <w:t xml:space="preserve">Усталость </w:t>
            </w:r>
          </w:p>
        </w:tc>
        <w:tc>
          <w:tcPr>
            <w:tcW w:w="0" w:type="auto"/>
          </w:tcPr>
          <w:p w:rsidR="00CB50A3" w:rsidRDefault="00CB50A3">
            <w:r>
              <w:t>Многие замыслы ученика были бы осуществлены и начинания завершены, если бы не усталость и нехватка сил, преследующие его постоянно.</w:t>
            </w:r>
          </w:p>
        </w:tc>
      </w:tr>
      <w:tr w:rsidR="001F7363" w:rsidTr="00CB50A3">
        <w:tc>
          <w:tcPr>
            <w:tcW w:w="0" w:type="auto"/>
          </w:tcPr>
          <w:p w:rsidR="00CB50A3" w:rsidRDefault="00CB50A3">
            <w:r>
              <w:t>Отсутствие смысла работы</w:t>
            </w:r>
          </w:p>
        </w:tc>
        <w:tc>
          <w:tcPr>
            <w:tcW w:w="0" w:type="auto"/>
          </w:tcPr>
          <w:p w:rsidR="00CB50A3" w:rsidRDefault="00CB50A3">
            <w:r>
              <w:t>С годами у взрослого человека это может  нести более широкое толкование: отсутствие смысла жизни, а значит, и смысла чего-либо добиваться, к чему-то стремиться и доводить до конца.</w:t>
            </w:r>
          </w:p>
        </w:tc>
      </w:tr>
      <w:tr w:rsidR="001F7363" w:rsidTr="00CB50A3">
        <w:tc>
          <w:tcPr>
            <w:tcW w:w="0" w:type="auto"/>
          </w:tcPr>
          <w:p w:rsidR="00CB50A3" w:rsidRDefault="00CB50A3">
            <w:r>
              <w:t>Отсутствие умения работать</w:t>
            </w:r>
          </w:p>
        </w:tc>
        <w:tc>
          <w:tcPr>
            <w:tcW w:w="0" w:type="auto"/>
          </w:tcPr>
          <w:p w:rsidR="00CB50A3" w:rsidRDefault="00CB50A3">
            <w:r>
              <w:t>В данном случае речь идет о ряде умений, в первую очередь, интеллектуальных, что не дает  возможности ученику нормально учиться</w:t>
            </w:r>
          </w:p>
        </w:tc>
      </w:tr>
      <w:tr w:rsidR="001F7363" w:rsidTr="00CB50A3">
        <w:tc>
          <w:tcPr>
            <w:tcW w:w="0" w:type="auto"/>
          </w:tcPr>
          <w:p w:rsidR="00CB50A3" w:rsidRDefault="00CB50A3">
            <w:r>
              <w:t>Непосильность работы</w:t>
            </w:r>
          </w:p>
        </w:tc>
        <w:tc>
          <w:tcPr>
            <w:tcW w:w="0" w:type="auto"/>
          </w:tcPr>
          <w:p w:rsidR="00CB50A3" w:rsidRDefault="00CB50A3">
            <w:r>
              <w:t>Многие учебные задания трудны для ученика из-за несоответствия его возрастным и психологическим особенностям и поэтому несоизмеримы с его возможностями. Вот почему ставить перед учеником непосильные для него задачи – значит заведомо обрекать его на неудачу</w:t>
            </w:r>
          </w:p>
        </w:tc>
      </w:tr>
      <w:tr w:rsidR="001F7363" w:rsidTr="00CB50A3">
        <w:tc>
          <w:tcPr>
            <w:tcW w:w="0" w:type="auto"/>
          </w:tcPr>
          <w:p w:rsidR="00CB50A3" w:rsidRDefault="00CB50A3">
            <w:r>
              <w:t>Отсутствие интереса к работе</w:t>
            </w:r>
          </w:p>
        </w:tc>
        <w:tc>
          <w:tcPr>
            <w:tcW w:w="0" w:type="auto"/>
          </w:tcPr>
          <w:p w:rsidR="00CB50A3" w:rsidRDefault="00CB50A3">
            <w:r>
              <w:t>Такие дети не могут делать без удовольствия, не могут долго терпеть напряжение, дискомфорт</w:t>
            </w:r>
          </w:p>
        </w:tc>
      </w:tr>
      <w:tr w:rsidR="001F7363" w:rsidTr="00CB50A3">
        <w:tc>
          <w:tcPr>
            <w:tcW w:w="0" w:type="auto"/>
          </w:tcPr>
          <w:p w:rsidR="00CB50A3" w:rsidRDefault="00CB50A3">
            <w:r>
              <w:t>Лень как проявление страхов</w:t>
            </w:r>
          </w:p>
        </w:tc>
        <w:tc>
          <w:tcPr>
            <w:tcW w:w="0" w:type="auto"/>
          </w:tcPr>
          <w:p w:rsidR="00CB50A3" w:rsidRDefault="001F7363" w:rsidP="001F7363">
            <w:r>
              <w:t>Кажется, что ребенок ленится, а на смом деле он боится низкой оценки результатов своей работы другими или собственной низкой оценки. Страх предстоящих усилий – физических, умственных ил душевных, при высоком уровне притязаний может вылиться в отказ от любой работы вообще.</w:t>
            </w:r>
          </w:p>
        </w:tc>
      </w:tr>
      <w:tr w:rsidR="001F7363" w:rsidTr="00CB50A3">
        <w:tc>
          <w:tcPr>
            <w:tcW w:w="0" w:type="auto"/>
          </w:tcPr>
          <w:p w:rsidR="00CB50A3" w:rsidRDefault="001F7363">
            <w:r>
              <w:t>Особенности душевного состояния</w:t>
            </w:r>
          </w:p>
        </w:tc>
        <w:tc>
          <w:tcPr>
            <w:tcW w:w="0" w:type="auto"/>
          </w:tcPr>
          <w:p w:rsidR="00CB50A3" w:rsidRDefault="001F7363" w:rsidP="001F7363">
            <w:r>
              <w:t>В жизни каждого человека, в том числе и ребенка, может быть пробоина, в которую понапрасну уходит энергия. Это может быть конфликт, неудовлетворенность, скверное  воспоминание, ревность, зависть, двусмысленное положение, ложь …К этому перечню можно что-то добавить, а что-то убрать</w:t>
            </w:r>
          </w:p>
        </w:tc>
      </w:tr>
      <w:tr w:rsidR="001F7363" w:rsidTr="00CB50A3">
        <w:tc>
          <w:tcPr>
            <w:tcW w:w="0" w:type="auto"/>
          </w:tcPr>
          <w:p w:rsidR="00CB50A3" w:rsidRDefault="001F7363">
            <w:r>
              <w:t>Отсутствие уверенности в себе</w:t>
            </w:r>
          </w:p>
        </w:tc>
        <w:tc>
          <w:tcPr>
            <w:tcW w:w="0" w:type="auto"/>
          </w:tcPr>
          <w:p w:rsidR="00CB50A3" w:rsidRDefault="001F7363">
            <w:r>
              <w:t>Во всем, за что ни берется ребенок, он предвидит неудачу, на всяком пути  препятствия кажутся уме неодолимыми, поэтому он легко отступает, сходит с дистанции</w:t>
            </w:r>
          </w:p>
        </w:tc>
      </w:tr>
      <w:tr w:rsidR="001F7363" w:rsidTr="00CB50A3">
        <w:tc>
          <w:tcPr>
            <w:tcW w:w="0" w:type="auto"/>
          </w:tcPr>
          <w:p w:rsidR="00CB50A3" w:rsidRDefault="001F7363">
            <w:r>
              <w:t>Астенический тип личности</w:t>
            </w:r>
          </w:p>
        </w:tc>
        <w:tc>
          <w:tcPr>
            <w:tcW w:w="0" w:type="auto"/>
          </w:tcPr>
          <w:p w:rsidR="00CB50A3" w:rsidRDefault="001F7363">
            <w:r>
              <w:t>Слабое чувство жизни. Внутри такого человека что-то непрестанно сопротивляется всякой обязанности, всякому «надо»</w:t>
            </w:r>
          </w:p>
        </w:tc>
      </w:tr>
      <w:tr w:rsidR="001F7363" w:rsidTr="00CB50A3">
        <w:tc>
          <w:tcPr>
            <w:tcW w:w="0" w:type="auto"/>
          </w:tcPr>
          <w:p w:rsidR="00CB50A3" w:rsidRDefault="001F7363">
            <w:r>
              <w:t>Гедоническая лень</w:t>
            </w:r>
          </w:p>
        </w:tc>
        <w:tc>
          <w:tcPr>
            <w:tcW w:w="0" w:type="auto"/>
          </w:tcPr>
          <w:p w:rsidR="00CB50A3" w:rsidRDefault="001F7363">
            <w:r>
              <w:t>Попросту говоря-  сибаритство. Желание праздности распространяется у такого человека на любую работу</w:t>
            </w:r>
          </w:p>
        </w:tc>
      </w:tr>
    </w:tbl>
    <w:p w:rsidR="00CB50A3" w:rsidRDefault="00CB50A3"/>
    <w:p w:rsidR="00195907" w:rsidRDefault="00195907" w:rsidP="0007642E">
      <w:pPr>
        <w:spacing w:after="0"/>
        <w:jc w:val="both"/>
      </w:pPr>
      <w:r w:rsidRPr="00195907">
        <w:rPr>
          <w:b/>
        </w:rPr>
        <w:t>Второй этап</w:t>
      </w:r>
      <w:r>
        <w:t>.</w:t>
      </w:r>
      <w:r w:rsidR="0007642E">
        <w:t xml:space="preserve"> Создание учителем и родителями условий, побуждающих ребенка заниматься воспитанием волевых усилий и формированием у него желания и потребности этим заниматься. Для этого нужно показать ребенку существующую у него проблему, убедить его в нужности ею заниматься и в возможности ее решения. Образно выражаясь, надо чтобы лошадь не только была подведена к воде, но и захотела ее выпить.</w:t>
      </w:r>
    </w:p>
    <w:p w:rsidR="0007642E" w:rsidRDefault="0007642E" w:rsidP="0007642E">
      <w:pPr>
        <w:spacing w:after="0"/>
        <w:jc w:val="both"/>
      </w:pPr>
      <w:r>
        <w:t>В этой работе важно соблюсти баланс между критическими замечаниями и поддержкой у ребенка уверенности в успешности его усилий похвалой и моральной поддержкой.</w:t>
      </w:r>
    </w:p>
    <w:p w:rsidR="0007642E" w:rsidRDefault="0007642E" w:rsidP="0007642E">
      <w:pPr>
        <w:spacing w:after="0"/>
      </w:pPr>
    </w:p>
    <w:p w:rsidR="0007642E" w:rsidRDefault="0007642E" w:rsidP="0007642E">
      <w:pPr>
        <w:spacing w:after="0"/>
        <w:jc w:val="both"/>
      </w:pPr>
      <w:r w:rsidRPr="0007642E">
        <w:rPr>
          <w:b/>
        </w:rPr>
        <w:lastRenderedPageBreak/>
        <w:t>Третий этап</w:t>
      </w:r>
      <w:r>
        <w:t>. Этот этап связан с формированием у ребенка волевых привычек, волевых способностей. При этом неоходимо отметить, что многие из перечисленных причин лени сами по себе диктуют и соответствующие способы ее преодоления. Если лень  связана с отсутствием у ученика необходимых интеллектуальных умений, то их надо развивать. Если нежелание выполнять учебные задания продиктовано их несоответствием реальным возможностям ребенка, то такие задания необходимо пересмотреть и т.д.</w:t>
      </w:r>
    </w:p>
    <w:p w:rsidR="0007642E" w:rsidRDefault="0007642E" w:rsidP="0007642E">
      <w:pPr>
        <w:spacing w:after="0"/>
        <w:jc w:val="both"/>
      </w:pPr>
      <w:r w:rsidRPr="0007642E">
        <w:rPr>
          <w:i/>
        </w:rPr>
        <w:t>Астенический тип</w:t>
      </w:r>
      <w:r>
        <w:t xml:space="preserve"> личности переживает лень как физическое препятствие жизни – будто гири внутри: трудно что-либо начать делать, трудно даже думать об этом, а едва начав, трудно продолжить. Только бы отдыхать, и чтобы тебя не трогали. Такое состояние иногда может быть признаком надвигающейся болезни иил ее осложнениями, результатом гипотонии. Слишком большое принуждение может привести к слому. Но нельзя ей излишне поддаваться. Коварное свойство астенической лени – саморазвивающаяся инерция. Сначала перестаем двигаться, чтобы сохранить  силы, а потом их теряем оттого, что перестали двигаться. Такому ребенку надо помочь, и эту помощь должны оказать родители по рекомендации учителя. Их задача – помочь обрести ребенку нужное физическое и психическое самочувствие. Чем? Правильным питанием, режимом, движением.</w:t>
      </w:r>
    </w:p>
    <w:p w:rsidR="0007642E" w:rsidRDefault="0007642E" w:rsidP="0007642E">
      <w:pPr>
        <w:spacing w:after="0"/>
        <w:jc w:val="both"/>
      </w:pPr>
      <w:r w:rsidRPr="0007642E">
        <w:rPr>
          <w:i/>
        </w:rPr>
        <w:t>Гедоническая лень</w:t>
      </w:r>
      <w:r>
        <w:t>. Она от избалованности, от привычки жить в свое удовольствие. Помощь в этой ситуации возможна, если взрослые, заинтересованные в воспитании, договорятся о едином подходе. В любом случае в этой тактике важную роль играет империтив, жесткое требование, смысл которого заложен в слоах «должен», «надо».</w:t>
      </w:r>
    </w:p>
    <w:p w:rsidR="0007642E" w:rsidRDefault="0007642E" w:rsidP="0007642E">
      <w:pPr>
        <w:spacing w:after="0"/>
        <w:jc w:val="both"/>
      </w:pPr>
    </w:p>
    <w:p w:rsidR="0007642E" w:rsidRDefault="0007642E" w:rsidP="0007642E">
      <w:pPr>
        <w:spacing w:after="0"/>
        <w:jc w:val="both"/>
      </w:pPr>
    </w:p>
    <w:p w:rsidR="0007642E" w:rsidRDefault="0007642E" w:rsidP="0007642E">
      <w:pPr>
        <w:spacing w:after="0"/>
        <w:jc w:val="right"/>
      </w:pPr>
      <w:r>
        <w:t>По материалам журнала «Управление современной школой: завуч» №5, 2009г.</w:t>
      </w:r>
    </w:p>
    <w:sectPr w:rsidR="0007642E" w:rsidSect="0019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compat/>
  <w:rsids>
    <w:rsidRoot w:val="00CB50A3"/>
    <w:rsid w:val="0007642E"/>
    <w:rsid w:val="00195907"/>
    <w:rsid w:val="001D689E"/>
    <w:rsid w:val="001F7363"/>
    <w:rsid w:val="006A08C4"/>
    <w:rsid w:val="00C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2011-02-20T12:14:00Z</dcterms:created>
  <dcterms:modified xsi:type="dcterms:W3CDTF">2011-02-20T12:52:00Z</dcterms:modified>
</cp:coreProperties>
</file>