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B" w:rsidRDefault="007D6F90" w:rsidP="007D6F9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КОГДА  МОЖНО  И  НУЖНО  НАЧИНАТЬ  УЧИТЬ  РЕБЁНКА  ГРАМОТЕ?</w:t>
      </w:r>
    </w:p>
    <w:p w:rsidR="007D6F90" w:rsidRDefault="007D6F90" w:rsidP="007D6F9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Pr="007D6F90">
        <w:rPr>
          <w:sz w:val="28"/>
          <w:szCs w:val="28"/>
          <w:lang w:val="ru-RU"/>
        </w:rPr>
        <w:t>На этот вопрос специалисты дают разноречивые ответы. Один из них называют возраст 4 – 5 лет, другие, а их большинство 6 -7 лет. Где же истина? Чтобы ответить</w:t>
      </w:r>
      <w:r>
        <w:rPr>
          <w:sz w:val="28"/>
          <w:szCs w:val="28"/>
          <w:lang w:val="ru-RU"/>
        </w:rPr>
        <w:t xml:space="preserve"> на этот вопрос, нужно разобраться в том, что такое грамота и какие цели мы ставим перед собой, обучая ребёнка.</w:t>
      </w:r>
    </w:p>
    <w:p w:rsidR="007D6F90" w:rsidRDefault="007D6F90" w:rsidP="007D6F9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Какого человека мы можем назвать грамотным? Того, который умеет читать и писать? Того, который делает это без особых затруднений и ошибок? Или, наконец, того, кто обладает « чувством» родного языка, понимает его строение и законы и умеет пользоваться ими? Уровень овладения грамотой может быть разным. Если с нас</w:t>
      </w:r>
      <w:r w:rsidR="004603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достаточно</w:t>
      </w:r>
      <w:r w:rsidR="004603A0">
        <w:rPr>
          <w:sz w:val="28"/>
          <w:szCs w:val="28"/>
          <w:lang w:val="ru-RU"/>
        </w:rPr>
        <w:t xml:space="preserve">, чтобы ребёнок овладел навыком чтения, мы можем начинать обучение, скажем, в 3 - 4 года и достаточно быстро добиться успеха. Но всё дело в том, что в области усвоения языка </w:t>
      </w:r>
      <w:proofErr w:type="gramStart"/>
      <w:r w:rsidR="004603A0">
        <w:rPr>
          <w:sz w:val="28"/>
          <w:szCs w:val="28"/>
          <w:lang w:val="ru-RU"/>
        </w:rPr>
        <w:t xml:space="preserve">( </w:t>
      </w:r>
      <w:proofErr w:type="gramEnd"/>
      <w:r w:rsidR="004603A0">
        <w:rPr>
          <w:sz w:val="28"/>
          <w:szCs w:val="28"/>
          <w:lang w:val="ru-RU"/>
        </w:rPr>
        <w:t>так же, как и в области усвоения математики ) от того, каким был старт, в значительной мере зависит всё дальнейшее продвижение. С самого начала мы должны иметь в виду конечный вид « грамотности », к которому хотим подготовить ребёнка. И если это грамотность в подлинном смысле слова, она должна уже в исходном пункте опираться на понимание законов построение слов, анализ отношений между звуками и б</w:t>
      </w:r>
      <w:r w:rsidR="00853C82">
        <w:rPr>
          <w:sz w:val="28"/>
          <w:szCs w:val="28"/>
          <w:lang w:val="ru-RU"/>
        </w:rPr>
        <w:t xml:space="preserve">уквами, то есть на такие знания и умения, усвоить которые ребёнку не так-то просто. </w:t>
      </w:r>
      <w:proofErr w:type="gramStart"/>
      <w:r w:rsidR="00853C82">
        <w:rPr>
          <w:sz w:val="28"/>
          <w:szCs w:val="28"/>
          <w:lang w:val="ru-RU"/>
        </w:rPr>
        <w:t>Значит</w:t>
      </w:r>
      <w:proofErr w:type="gramEnd"/>
      <w:r w:rsidR="00853C82">
        <w:rPr>
          <w:sz w:val="28"/>
          <w:szCs w:val="28"/>
          <w:lang w:val="ru-RU"/>
        </w:rPr>
        <w:t xml:space="preserve"> он не только даёт лучшие результаты в овладении грамотой, но и способствует общему умственному развитию ребёнка.</w:t>
      </w:r>
    </w:p>
    <w:p w:rsidR="00853C82" w:rsidRDefault="00853C82" w:rsidP="007D6F9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Обучение грамоте, понимаемое как первая ступень ознакомления ребёнка с законами родного языка, осуществляется при помощи особых методов, создание которых потребовало многолетних исследований большой группы специалистов-психологов и педагогов. Эти исследования, проводившиеся под общим руководством </w:t>
      </w:r>
      <w:r w:rsidR="007855C1">
        <w:rPr>
          <w:sz w:val="28"/>
          <w:szCs w:val="28"/>
          <w:lang w:val="ru-RU"/>
        </w:rPr>
        <w:t xml:space="preserve">профессора </w:t>
      </w:r>
      <w:proofErr w:type="spellStart"/>
      <w:r w:rsidR="007855C1">
        <w:rPr>
          <w:sz w:val="28"/>
          <w:szCs w:val="28"/>
          <w:lang w:val="ru-RU"/>
        </w:rPr>
        <w:t>Д.Б.Эльконина</w:t>
      </w:r>
      <w:proofErr w:type="spellEnd"/>
      <w:r w:rsidR="007855C1">
        <w:rPr>
          <w:sz w:val="28"/>
          <w:szCs w:val="28"/>
          <w:lang w:val="ru-RU"/>
        </w:rPr>
        <w:t xml:space="preserve">, позволили установить и оптимальные сроки обучения. Возрастом, в котором его целесообразно начинать, как раз и оказался пятилетний возраст </w:t>
      </w:r>
      <w:proofErr w:type="gramStart"/>
      <w:r w:rsidR="007855C1">
        <w:rPr>
          <w:sz w:val="28"/>
          <w:szCs w:val="28"/>
          <w:lang w:val="ru-RU"/>
        </w:rPr>
        <w:t xml:space="preserve">( </w:t>
      </w:r>
      <w:proofErr w:type="gramEnd"/>
      <w:r w:rsidR="007855C1">
        <w:rPr>
          <w:sz w:val="28"/>
          <w:szCs w:val="28"/>
          <w:lang w:val="ru-RU"/>
        </w:rPr>
        <w:t xml:space="preserve">хотя уже и в четыре года возможна некоторая подготовительная работа ). Обучение в его полном объёме </w:t>
      </w:r>
      <w:proofErr w:type="gramStart"/>
      <w:r w:rsidR="007855C1">
        <w:rPr>
          <w:sz w:val="28"/>
          <w:szCs w:val="28"/>
          <w:lang w:val="ru-RU"/>
        </w:rPr>
        <w:t xml:space="preserve">( </w:t>
      </w:r>
      <w:proofErr w:type="gramEnd"/>
      <w:r w:rsidR="007855C1">
        <w:rPr>
          <w:sz w:val="28"/>
          <w:szCs w:val="28"/>
          <w:lang w:val="ru-RU"/>
        </w:rPr>
        <w:t>кончая слитным чтением ) длится около двух лет.</w:t>
      </w:r>
    </w:p>
    <w:p w:rsidR="007855C1" w:rsidRDefault="007855C1" w:rsidP="007D6F9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Есть несколько основных  принципов обучения детей грамоте.</w:t>
      </w:r>
    </w:p>
    <w:p w:rsidR="007855C1" w:rsidRDefault="007855C1" w:rsidP="007855C1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 ребёнком четырёх лет лучше начинать проводить работу по звуковому анализу слов – выделению на слух и произнесению</w:t>
      </w:r>
      <w:r w:rsidR="00E11EDC">
        <w:rPr>
          <w:sz w:val="28"/>
          <w:szCs w:val="28"/>
          <w:lang w:val="ru-RU"/>
        </w:rPr>
        <w:t xml:space="preserve"> отдельных тех звуков, из которых слово состоит. При этом может применяться  и простейшая модель звукового состава слова, состоящая из одинаковых фишек </w:t>
      </w:r>
      <w:proofErr w:type="gramStart"/>
      <w:r w:rsidR="00E11EDC">
        <w:rPr>
          <w:sz w:val="28"/>
          <w:szCs w:val="28"/>
          <w:lang w:val="ru-RU"/>
        </w:rPr>
        <w:t xml:space="preserve">( </w:t>
      </w:r>
      <w:proofErr w:type="gramEnd"/>
      <w:r w:rsidR="00E11EDC">
        <w:rPr>
          <w:sz w:val="28"/>
          <w:szCs w:val="28"/>
          <w:lang w:val="ru-RU"/>
        </w:rPr>
        <w:t>кружков, квадратиков), количество которых соответствует количеству звуков в слове. Эта работа и послужит исходным пунктом для обучения грамоте пятилетнего ребёнка. Сразу же оговорюсь, что предлагаемая форма обучения только подведёт ребёнка к овладению чтением, само же чтение останется делом будущего.</w:t>
      </w:r>
    </w:p>
    <w:p w:rsidR="00E11EDC" w:rsidRDefault="00E11EDC" w:rsidP="007855C1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Итак, ребёнок уже знает, что слово состоит из отдельных звуков. Теперь ему предстоит познакомиться с фонемами родного языка. Фонема – это устойчивые </w:t>
      </w:r>
      <w:r>
        <w:rPr>
          <w:sz w:val="28"/>
          <w:szCs w:val="28"/>
          <w:lang w:val="ru-RU"/>
        </w:rPr>
        <w:lastRenderedPageBreak/>
        <w:t>особенности звуков, по которым мы, слушая живую речь</w:t>
      </w:r>
      <w:r w:rsidR="001222F8">
        <w:rPr>
          <w:sz w:val="28"/>
          <w:szCs w:val="28"/>
          <w:lang w:val="ru-RU"/>
        </w:rPr>
        <w:t>, отличаем один звук от другого и узнаём слова. Главная цель обучения ребёнка пяти лет – познакомить его с тем, что слова состоят из разных звуков – гласных и согласных, что согласные  бывают мягкими и твёрдыми, звонкими и глухими, а гласные – ударными и безударными. И конечно, научить его различать эти качества звуков, определять их в слове. Это уже не просто звуковой, а фонемный анализ. И обучение ему основано на наглядной пространственной модели слова.</w:t>
      </w:r>
    </w:p>
    <w:p w:rsidR="001222F8" w:rsidRDefault="001222F8" w:rsidP="001222F8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построения модели служит схема – полоска, разбитая на клеточки по количеству звуков в слове – названии предмета, который изображён на расположенной над полоской </w:t>
      </w:r>
      <w:r w:rsidR="001416FB">
        <w:rPr>
          <w:sz w:val="28"/>
          <w:szCs w:val="28"/>
          <w:lang w:val="ru-RU"/>
        </w:rPr>
        <w:t xml:space="preserve">картинке. Ребёнок уже умеет заполнять схему одноцветными фишками, обозначающими отдельные звуки. Обратите его внимание на то, что звуки бывают гласные, которые  «можно петь», и согласные, которые «нельзя петь». </w:t>
      </w:r>
      <w:proofErr w:type="gramStart"/>
      <w:r w:rsidR="001416FB">
        <w:rPr>
          <w:sz w:val="28"/>
          <w:szCs w:val="28"/>
          <w:lang w:val="ru-RU"/>
        </w:rPr>
        <w:t>В слове «роза» поются звуки  «о» и «а», а вот «</w:t>
      </w:r>
      <w:proofErr w:type="spellStart"/>
      <w:r w:rsidR="001416FB">
        <w:rPr>
          <w:sz w:val="28"/>
          <w:szCs w:val="28"/>
          <w:lang w:val="ru-RU"/>
        </w:rPr>
        <w:t>р</w:t>
      </w:r>
      <w:proofErr w:type="spellEnd"/>
      <w:r w:rsidR="001416FB">
        <w:rPr>
          <w:sz w:val="28"/>
          <w:szCs w:val="28"/>
          <w:lang w:val="ru-RU"/>
        </w:rPr>
        <w:t>» и «</w:t>
      </w:r>
      <w:proofErr w:type="spellStart"/>
      <w:r w:rsidR="001416FB">
        <w:rPr>
          <w:sz w:val="28"/>
          <w:szCs w:val="28"/>
          <w:lang w:val="ru-RU"/>
        </w:rPr>
        <w:t>з</w:t>
      </w:r>
      <w:proofErr w:type="spellEnd"/>
      <w:r w:rsidR="001416FB">
        <w:rPr>
          <w:sz w:val="28"/>
          <w:szCs w:val="28"/>
          <w:lang w:val="ru-RU"/>
        </w:rPr>
        <w:t xml:space="preserve">» - не пропоёшь. </w:t>
      </w:r>
      <w:proofErr w:type="gramEnd"/>
      <w:r w:rsidR="001416FB">
        <w:rPr>
          <w:sz w:val="28"/>
          <w:szCs w:val="28"/>
          <w:lang w:val="ru-RU"/>
        </w:rPr>
        <w:t>Договоритесь, что гласные звуки будут обозначаться красным цветом, согласные – синим и зелёным. А вот чтобы узнать, когда нужен синий, а когда зелёный цвет, надо научиться различать, в каких словах согласный звук звучит твёрдо, в каких мягко.</w:t>
      </w:r>
    </w:p>
    <w:p w:rsidR="001416FB" w:rsidRDefault="001416FB" w:rsidP="001416FB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Каждый согласный звук имеет «братца». Один из братцев сердитый, другой добрый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название </w:t>
      </w:r>
      <w:r w:rsidR="00D44A71">
        <w:rPr>
          <w:sz w:val="28"/>
          <w:szCs w:val="28"/>
          <w:lang w:val="ru-RU"/>
        </w:rPr>
        <w:t xml:space="preserve">«сердитые» и «добрые» братцы для твёрдых и мягких согласных звуков предложили сами дети). </w:t>
      </w:r>
      <w:proofErr w:type="gramStart"/>
      <w:r w:rsidR="00D44A71">
        <w:rPr>
          <w:sz w:val="28"/>
          <w:szCs w:val="28"/>
          <w:lang w:val="ru-RU"/>
        </w:rPr>
        <w:t>В слове  «роза» звук «</w:t>
      </w:r>
      <w:proofErr w:type="spellStart"/>
      <w:r w:rsidR="00D44A71">
        <w:rPr>
          <w:sz w:val="28"/>
          <w:szCs w:val="28"/>
          <w:lang w:val="ru-RU"/>
        </w:rPr>
        <w:t>р</w:t>
      </w:r>
      <w:proofErr w:type="spellEnd"/>
      <w:r w:rsidR="00D44A71">
        <w:rPr>
          <w:sz w:val="28"/>
          <w:szCs w:val="28"/>
          <w:lang w:val="ru-RU"/>
        </w:rPr>
        <w:t>» - сердитый, а вот в слове «река» - добрый, он слышится как «</w:t>
      </w:r>
      <w:proofErr w:type="spellStart"/>
      <w:r w:rsidR="00D44A71">
        <w:rPr>
          <w:sz w:val="28"/>
          <w:szCs w:val="28"/>
          <w:lang w:val="ru-RU"/>
        </w:rPr>
        <w:t>рь</w:t>
      </w:r>
      <w:proofErr w:type="spellEnd"/>
      <w:r w:rsidR="00D44A71">
        <w:rPr>
          <w:sz w:val="28"/>
          <w:szCs w:val="28"/>
          <w:lang w:val="ru-RU"/>
        </w:rPr>
        <w:t>».</w:t>
      </w:r>
      <w:proofErr w:type="gramEnd"/>
    </w:p>
    <w:p w:rsidR="00D44A71" w:rsidRPr="00D44A71" w:rsidRDefault="00D44A71" w:rsidP="00D44A71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того, чтобы ребёнок научился различать твёрдые и мягкие согласные, его нужно потренировать на простых словах, где один и тот же звук звучит то твёрдо, то мягко: «пол» - «пёс», «пули» - «пила», «кот» - «кит» ( твёрдое звучание имеют согласные перед гласными  А, Э, О, У, </w:t>
      </w:r>
      <w:proofErr w:type="gramStart"/>
      <w:r>
        <w:rPr>
          <w:sz w:val="28"/>
          <w:szCs w:val="28"/>
          <w:lang w:val="ru-RU"/>
        </w:rPr>
        <w:t>Ы</w:t>
      </w:r>
      <w:proofErr w:type="gramEnd"/>
      <w:r>
        <w:rPr>
          <w:sz w:val="28"/>
          <w:szCs w:val="28"/>
          <w:lang w:val="ru-RU"/>
        </w:rPr>
        <w:t>; мягкое – перед гласными Я,  Е,  Ё,  Ю,  И). Для этого есть обозначения: твёрдый согласный – синий цвет, мягкий – зелёный.</w:t>
      </w:r>
    </w:p>
    <w:sectPr w:rsidR="00D44A71" w:rsidRPr="00D44A71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C89"/>
    <w:multiLevelType w:val="hybridMultilevel"/>
    <w:tmpl w:val="0420A212"/>
    <w:lvl w:ilvl="0" w:tplc="7F86A1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F90"/>
    <w:rsid w:val="000214F1"/>
    <w:rsid w:val="00076CD1"/>
    <w:rsid w:val="001222F8"/>
    <w:rsid w:val="001416FB"/>
    <w:rsid w:val="003C683A"/>
    <w:rsid w:val="004603A0"/>
    <w:rsid w:val="006A2A2C"/>
    <w:rsid w:val="007855C1"/>
    <w:rsid w:val="007D6F90"/>
    <w:rsid w:val="007E2425"/>
    <w:rsid w:val="00853C82"/>
    <w:rsid w:val="00AF41F1"/>
    <w:rsid w:val="00B523C6"/>
    <w:rsid w:val="00D44A71"/>
    <w:rsid w:val="00D60350"/>
    <w:rsid w:val="00E11EDC"/>
    <w:rsid w:val="00F8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2014-04-01T16:41:00Z</dcterms:created>
  <dcterms:modified xsi:type="dcterms:W3CDTF">2014-04-01T18:32:00Z</dcterms:modified>
</cp:coreProperties>
</file>