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29D" w:rsidRPr="00FE329D" w:rsidRDefault="00FE329D" w:rsidP="00FE329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E329D">
        <w:rPr>
          <w:rFonts w:ascii="Times New Roman" w:hAnsi="Times New Roman" w:cs="Times New Roman"/>
          <w:b/>
          <w:sz w:val="28"/>
          <w:szCs w:val="28"/>
        </w:rPr>
        <w:t>Формы, методы и средства ознакомления детей с правилами безопасного поведения на   улице.</w:t>
      </w:r>
    </w:p>
    <w:bookmarkEnd w:id="0"/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 xml:space="preserve">      Большое внимание в работе с детьми мы уделяем  профилактике дорожно – транспортных происшествий (Образовательная область «Социально - коммуникативная»)</w:t>
      </w:r>
      <w:proofErr w:type="gramStart"/>
      <w:r w:rsidRPr="00FE329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E329D">
        <w:rPr>
          <w:rFonts w:ascii="Times New Roman" w:hAnsi="Times New Roman" w:cs="Times New Roman"/>
          <w:sz w:val="28"/>
          <w:szCs w:val="28"/>
        </w:rPr>
        <w:t xml:space="preserve"> Работу эту проводим  систематически. При этом учитываем индивидуальные особенности детей нашей группы, уровень усвоения ими необходимых знаний и умений.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Предлагаем вашему вниманию формы и  методы работы по данной проблеме: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 xml:space="preserve">1. Социально коммуникативная область </w:t>
      </w:r>
      <w:proofErr w:type="gramStart"/>
      <w:r w:rsidRPr="00FE329D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FE329D">
        <w:rPr>
          <w:rFonts w:ascii="Times New Roman" w:hAnsi="Times New Roman" w:cs="Times New Roman"/>
          <w:sz w:val="28"/>
          <w:szCs w:val="28"/>
        </w:rPr>
        <w:t>Игровая деятельность):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E329D">
        <w:rPr>
          <w:rFonts w:ascii="Times New Roman" w:hAnsi="Times New Roman" w:cs="Times New Roman"/>
          <w:sz w:val="28"/>
          <w:szCs w:val="28"/>
        </w:rPr>
        <w:t>-подвижные игры  («Грузовик»,  «Стоп!»,  «Кто быстрее»,  «Разные машины»,  «Быстрые автомобили», «Автомобили и пешеходы» и  другие.)</w:t>
      </w:r>
      <w:proofErr w:type="gramEnd"/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E329D">
        <w:rPr>
          <w:rFonts w:ascii="Times New Roman" w:hAnsi="Times New Roman" w:cs="Times New Roman"/>
          <w:sz w:val="28"/>
          <w:szCs w:val="28"/>
        </w:rPr>
        <w:t xml:space="preserve">-дидактические игры; ("Хорошо – плохо",  "Назови, не ошибись",  "Транспорт" и т.д.) </w:t>
      </w:r>
      <w:proofErr w:type="gramEnd"/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-настольно-печатные игры; («Собери машину», «Построй гараж» и т. д.)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-сюжетно-ролевые игры; («Автобус», «Экскурсия по городу», «Водители и пешеходы» и т.д.)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 xml:space="preserve">-игры-драматизации и театрализованные игры; 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-игровые практикумы на транспортной площадке.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 xml:space="preserve">2. «Речевое развитие», «Художественно – эстетическая область» (Чтение художественной литературы): 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-рассматривание картин и иллюстраций;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-составление описательных рассказов по картине;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-составление рассказов из личного опыта;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-разучивание стихотворений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-разыгрывание игровых обучающих ситуаций правильного и неправильного поведения на улице, в общественном транспорте и т.д.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-решение проблемных задач и ситуаций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-слушание аудиозаписей песенок, сказок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-просмотр мультфильмов, слайдов.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Чтение художественной литературы: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Подбираем  произведения, в которых наиболее ярко описаны правила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безопасного поведения на улице.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Методика нашей  работы с художественным произведением предполагает: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 выразительное, эмоциональное чтение произведения;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 повторное чтение произведения и вовлечения детей в несложный анализ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содержания, подводя их к осознанию причины нарушения правил и возможности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их избежать;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 беседа с детьми по содержанию, используя иллюстрации книги и подобранные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специально;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lastRenderedPageBreak/>
        <w:t> разучивание рифмованных правил или стихов.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3. Художественно – эстетическое развитие (рисование, лепка, аппликация):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По продуктивным видам деятельности  выполняем индивидуальные и коллективные работы соответствующей тематики, используя спектр возможностей для моделирования с различными материалами;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-НОД «Машины на нашей улице» (коллективная аппликация), «Транспорт» (рисование) и т.д.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- раскрашивание картинки в книжках-раскрасках;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В рамках художественно-изобразительной деятельности  организуем: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- конкурсы рисунков;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- выставки моделей, макетов;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- изготовление атрибутов к играм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4. Образовательная область «Познание» (Конструирование):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В конструктивной деятельности предлагаем детям строительный материал, при помощи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которого можно построить дороги, переезд, перекрёсток, различные здания, транспорт.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5. Образовательная область «Познание» (ФЭМП)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E329D">
        <w:rPr>
          <w:rFonts w:ascii="Times New Roman" w:hAnsi="Times New Roman" w:cs="Times New Roman"/>
          <w:sz w:val="28"/>
          <w:szCs w:val="28"/>
        </w:rPr>
        <w:t>НОД - создаём условия для освоения правил уличного движения, связанных с дифференцированием пространственных направлений (по какой стороне тротуара надо</w:t>
      </w:r>
      <w:proofErr w:type="gramEnd"/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ходить, как обходить стоящий транспорт, где переходить улицу); следует учить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E329D">
        <w:rPr>
          <w:rFonts w:ascii="Times New Roman" w:hAnsi="Times New Roman" w:cs="Times New Roman"/>
          <w:sz w:val="28"/>
          <w:szCs w:val="28"/>
        </w:rPr>
        <w:t>пользоваться планами, схемами, моделями (найти дорогу по словесному описанию, по</w:t>
      </w:r>
      <w:proofErr w:type="gramEnd"/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рисунку, схеме); решать логические задачи, задачи-шутки.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6.Развлечения, спектакли, викторины, праздники.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Данные формы работы проводим с целью выявления имеющихся знаний и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 xml:space="preserve">представлений детей, определения направлений, по которым необходимо проводить </w:t>
      </w:r>
      <w:proofErr w:type="gramStart"/>
      <w:r w:rsidRPr="00FE329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FE329D">
        <w:rPr>
          <w:rFonts w:ascii="Times New Roman" w:hAnsi="Times New Roman" w:cs="Times New Roman"/>
          <w:sz w:val="28"/>
          <w:szCs w:val="28"/>
        </w:rPr>
        <w:t>дальнейшем</w:t>
      </w:r>
      <w:proofErr w:type="gramEnd"/>
      <w:r w:rsidRPr="00FE329D">
        <w:rPr>
          <w:rFonts w:ascii="Times New Roman" w:hAnsi="Times New Roman" w:cs="Times New Roman"/>
          <w:sz w:val="28"/>
          <w:szCs w:val="28"/>
        </w:rPr>
        <w:t xml:space="preserve"> специальное обучение.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В ходе игр, инсценировок, викторин дети постигают и закрепляют важные правила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пешехода.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 xml:space="preserve"> Примерные темы бесед, викторин: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 «Почему детям нельзя выходить на улицу без взрослых?»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 «Почему нельзя играть на тротуаре?»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 «Какие правила нужно соблюдать при переходе дороги?»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 «Что вы знаете о работе инспекторов ГИБДД?»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 «Для кого предназначены дорожные знаки?»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 «Как надо вести себя в общественном транспорте?» и т.д.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 xml:space="preserve">Проведение праздников, развлечений является эффективной формой работы </w:t>
      </w:r>
      <w:proofErr w:type="gramStart"/>
      <w:r w:rsidRPr="00FE329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предупреждению детского дорожно-транспортного травматизма и обучению правилам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дорожного движения.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Тематика праздников: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lastRenderedPageBreak/>
        <w:t>« Творческая мастерская «Путешествие «</w:t>
      </w:r>
      <w:proofErr w:type="spellStart"/>
      <w:r w:rsidRPr="00FE329D">
        <w:rPr>
          <w:rFonts w:ascii="Times New Roman" w:hAnsi="Times New Roman" w:cs="Times New Roman"/>
          <w:sz w:val="28"/>
          <w:szCs w:val="28"/>
        </w:rPr>
        <w:t>Светофорика</w:t>
      </w:r>
      <w:proofErr w:type="spellEnd"/>
      <w:r w:rsidRPr="00FE329D">
        <w:rPr>
          <w:rFonts w:ascii="Times New Roman" w:hAnsi="Times New Roman" w:cs="Times New Roman"/>
          <w:sz w:val="28"/>
          <w:szCs w:val="28"/>
        </w:rPr>
        <w:t>»,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« Театрализованное представление «Школа светофорных наук»,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« Викторина «Жители страны «Дорожная»,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« Спортивная эстафета «Веселый перекресток»,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« Выставка плакатов «Опасайся бед, пока их нет».</w:t>
      </w: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329D" w:rsidRPr="00FE329D" w:rsidRDefault="00FE329D" w:rsidP="00FE32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329D">
        <w:rPr>
          <w:rFonts w:ascii="Times New Roman" w:hAnsi="Times New Roman" w:cs="Times New Roman"/>
          <w:sz w:val="28"/>
          <w:szCs w:val="28"/>
        </w:rPr>
        <w:t>Очень будем рады если наш опыт работы с детьми по БДД  пригодиться вам</w:t>
      </w:r>
      <w:proofErr w:type="gramStart"/>
      <w:r w:rsidRPr="00FE329D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FE329D" w:rsidRDefault="00FE329D" w:rsidP="00FE329D"/>
    <w:p w:rsidR="00FE329D" w:rsidRDefault="00FE329D" w:rsidP="00FE329D"/>
    <w:p w:rsidR="00FE329D" w:rsidRDefault="00FE329D" w:rsidP="00FE329D"/>
    <w:p w:rsidR="00FE329D" w:rsidRDefault="00FE329D" w:rsidP="00FE329D"/>
    <w:p w:rsidR="00F60B6B" w:rsidRDefault="00F60B6B"/>
    <w:sectPr w:rsidR="00F60B6B" w:rsidSect="00FE3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C1A"/>
    <w:rsid w:val="007F0C1A"/>
    <w:rsid w:val="00F60B6B"/>
    <w:rsid w:val="00FE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2015-01-29T12:28:00Z</dcterms:created>
  <dcterms:modified xsi:type="dcterms:W3CDTF">2015-01-29T12:29:00Z</dcterms:modified>
</cp:coreProperties>
</file>