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E7" w:rsidRDefault="00981BE7" w:rsidP="00981BE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C1A">
        <w:rPr>
          <w:rFonts w:ascii="Times New Roman" w:hAnsi="Times New Roman" w:cs="Times New Roman"/>
          <w:b/>
          <w:sz w:val="28"/>
          <w:szCs w:val="28"/>
        </w:rPr>
        <w:t>Достижимы ли результаты ФГОС средствами традиционной модели учебно-воспитательного процесса?</w:t>
      </w:r>
    </w:p>
    <w:p w:rsidR="00981BE7" w:rsidRDefault="00981BE7" w:rsidP="00981B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20C7">
        <w:rPr>
          <w:rFonts w:ascii="Times New Roman" w:hAnsi="Times New Roman" w:cs="Times New Roman"/>
          <w:i/>
          <w:sz w:val="28"/>
          <w:szCs w:val="28"/>
        </w:rPr>
        <w:t xml:space="preserve">Оздоева Е. Н., учитель математики ГБОУ СОШ </w:t>
      </w:r>
      <w:proofErr w:type="gramStart"/>
      <w:r w:rsidRPr="005420C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5420C7">
        <w:rPr>
          <w:rFonts w:ascii="Times New Roman" w:hAnsi="Times New Roman" w:cs="Times New Roman"/>
          <w:i/>
          <w:sz w:val="28"/>
          <w:szCs w:val="28"/>
        </w:rPr>
        <w:t>. Новый Буян</w:t>
      </w:r>
    </w:p>
    <w:p w:rsidR="000445D0" w:rsidRDefault="000445D0" w:rsidP="00981B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773D6">
        <w:rPr>
          <w:rFonts w:ascii="Times New Roman" w:eastAsia="TimesNewRomanPSMT" w:hAnsi="Times New Roman" w:cs="Times New Roman"/>
          <w:sz w:val="28"/>
          <w:szCs w:val="28"/>
        </w:rPr>
        <w:t>Большое внимание в настоящее время уделяется вопросам модернизации системы образования. В первую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773D6">
        <w:rPr>
          <w:rFonts w:ascii="Times New Roman" w:eastAsia="TimesNewRomanPSMT" w:hAnsi="Times New Roman" w:cs="Times New Roman"/>
          <w:sz w:val="28"/>
          <w:szCs w:val="28"/>
        </w:rPr>
        <w:t>очередь, преобразования касаются системы школьного обучения как фундамента, на котором основывается 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773D6">
        <w:rPr>
          <w:rFonts w:ascii="Times New Roman" w:eastAsia="TimesNewRomanPSMT" w:hAnsi="Times New Roman" w:cs="Times New Roman"/>
          <w:sz w:val="28"/>
          <w:szCs w:val="28"/>
        </w:rPr>
        <w:t>только дальнейшее профессиональное образование, но и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773D6">
        <w:rPr>
          <w:rFonts w:ascii="Times New Roman" w:eastAsia="TimesNewRomanPSMT" w:hAnsi="Times New Roman" w:cs="Times New Roman"/>
          <w:sz w:val="28"/>
          <w:szCs w:val="28"/>
        </w:rPr>
        <w:t>целом развитие всех сфер жизни общества.</w:t>
      </w:r>
    </w:p>
    <w:p w:rsidR="00181CB5" w:rsidRDefault="00B01573" w:rsidP="00044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Федеральны</w:t>
      </w:r>
      <w:r w:rsidR="00181CB5">
        <w:rPr>
          <w:rFonts w:ascii="Times New Roman" w:eastAsia="TimesNewRomanPSMT" w:hAnsi="Times New Roman" w:cs="Times New Roman"/>
          <w:sz w:val="28"/>
          <w:szCs w:val="28"/>
        </w:rPr>
        <w:t>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закон</w:t>
      </w:r>
      <w:r w:rsidR="00181CB5">
        <w:rPr>
          <w:rFonts w:ascii="Times New Roman" w:eastAsia="TimesNewRomanPSMT" w:hAnsi="Times New Roman" w:cs="Times New Roman"/>
          <w:sz w:val="28"/>
          <w:szCs w:val="28"/>
        </w:rPr>
        <w:t>ом</w:t>
      </w:r>
      <w:r w:rsidR="004E6FB7">
        <w:rPr>
          <w:rFonts w:ascii="Times New Roman" w:eastAsia="TimesNewRomanPSMT" w:hAnsi="Times New Roman" w:cs="Times New Roman"/>
          <w:sz w:val="28"/>
          <w:szCs w:val="28"/>
        </w:rPr>
        <w:t xml:space="preserve"> «Об образовании в Р</w:t>
      </w:r>
      <w:r>
        <w:rPr>
          <w:rFonts w:ascii="Times New Roman" w:eastAsia="TimesNewRomanPSMT" w:hAnsi="Times New Roman" w:cs="Times New Roman"/>
          <w:sz w:val="28"/>
          <w:szCs w:val="28"/>
        </w:rPr>
        <w:t>оссийской Федерации» и Федеральны</w:t>
      </w:r>
      <w:r w:rsidR="00181CB5">
        <w:rPr>
          <w:rFonts w:ascii="Times New Roman" w:eastAsia="TimesNewRomanPSMT" w:hAnsi="Times New Roman" w:cs="Times New Roman"/>
          <w:sz w:val="28"/>
          <w:szCs w:val="28"/>
        </w:rPr>
        <w:t>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государственны</w:t>
      </w:r>
      <w:r w:rsidR="00181CB5">
        <w:rPr>
          <w:rFonts w:ascii="Times New Roman" w:eastAsia="TimesNewRomanPSMT" w:hAnsi="Times New Roman" w:cs="Times New Roman"/>
          <w:sz w:val="28"/>
          <w:szCs w:val="28"/>
        </w:rPr>
        <w:t>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образовательны</w:t>
      </w:r>
      <w:r w:rsidR="00181CB5">
        <w:rPr>
          <w:rFonts w:ascii="Times New Roman" w:eastAsia="TimesNewRomanPSMT" w:hAnsi="Times New Roman" w:cs="Times New Roman"/>
          <w:sz w:val="28"/>
          <w:szCs w:val="28"/>
        </w:rPr>
        <w:t>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стандарт</w:t>
      </w:r>
      <w:r w:rsidR="00181CB5">
        <w:rPr>
          <w:rFonts w:ascii="Times New Roman" w:eastAsia="TimesNewRomanPSMT" w:hAnsi="Times New Roman" w:cs="Times New Roman"/>
          <w:sz w:val="28"/>
          <w:szCs w:val="28"/>
        </w:rPr>
        <w:t>ами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81CB5">
        <w:rPr>
          <w:rFonts w:ascii="Times New Roman" w:eastAsia="TimesNewRomanPSMT" w:hAnsi="Times New Roman" w:cs="Times New Roman"/>
          <w:sz w:val="28"/>
          <w:szCs w:val="28"/>
        </w:rPr>
        <w:t>общего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образования </w:t>
      </w:r>
      <w:r w:rsidR="00181CB5">
        <w:rPr>
          <w:rFonts w:ascii="Times New Roman" w:eastAsia="TimesNewRomanPSMT" w:hAnsi="Times New Roman" w:cs="Times New Roman"/>
          <w:sz w:val="28"/>
          <w:szCs w:val="28"/>
        </w:rPr>
        <w:t>законодательно утверждены новые целевые ориентиры образования. Основной целью и результатом образования, согласно ФГОС второго поколения</w:t>
      </w:r>
      <w:r w:rsidR="00D018B4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181CB5">
        <w:rPr>
          <w:rFonts w:ascii="Times New Roman" w:eastAsia="TimesNewRomanPSMT" w:hAnsi="Times New Roman" w:cs="Times New Roman"/>
          <w:sz w:val="28"/>
          <w:szCs w:val="28"/>
        </w:rPr>
        <w:t xml:space="preserve">  является не система  знаний, умений и навыков, а приращения в личностных ресурсах </w:t>
      </w:r>
      <w:r w:rsidR="00D018B4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r w:rsidR="00181CB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D018B4">
        <w:rPr>
          <w:rFonts w:ascii="Times New Roman" w:eastAsia="TimesNewRomanPSMT" w:hAnsi="Times New Roman" w:cs="Times New Roman"/>
          <w:sz w:val="28"/>
          <w:szCs w:val="28"/>
        </w:rPr>
        <w:t>В качестве личностных ресурсов, которые в процессе обучения должны получить приращения рассматриваются:</w:t>
      </w:r>
    </w:p>
    <w:p w:rsidR="00D018B4" w:rsidRDefault="00D018B4" w:rsidP="00044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мотивационные ресурсы, обозначенные в стандартах как личностный результат;</w:t>
      </w:r>
    </w:p>
    <w:p w:rsidR="00D018B4" w:rsidRDefault="00D018B4" w:rsidP="00044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инструментальные –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метапредметный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результат;</w:t>
      </w:r>
    </w:p>
    <w:p w:rsidR="00D018B4" w:rsidRDefault="00D018B4" w:rsidP="00044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когнитивные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– предметный результат.</w:t>
      </w:r>
    </w:p>
    <w:p w:rsidR="000445D0" w:rsidRDefault="00D018B4" w:rsidP="00044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Изменения в целевых ориентирах образования</w:t>
      </w:r>
      <w:r w:rsidR="000445D0" w:rsidRPr="005773D6">
        <w:rPr>
          <w:rFonts w:ascii="Times New Roman" w:eastAsia="TimesNewRomanPSMT" w:hAnsi="Times New Roman" w:cs="Times New Roman"/>
          <w:sz w:val="28"/>
          <w:szCs w:val="28"/>
        </w:rPr>
        <w:t xml:space="preserve"> обусловлено такими причинами, как необходимость повышение качества школьного</w:t>
      </w:r>
      <w:r w:rsidR="000445D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445D0" w:rsidRPr="005773D6">
        <w:rPr>
          <w:rFonts w:ascii="Times New Roman" w:eastAsia="TimesNewRomanPSMT" w:hAnsi="Times New Roman" w:cs="Times New Roman"/>
          <w:sz w:val="28"/>
          <w:szCs w:val="28"/>
        </w:rPr>
        <w:t>образования</w:t>
      </w:r>
      <w:r w:rsidR="000445D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0445D0" w:rsidRPr="005773D6">
        <w:rPr>
          <w:rFonts w:ascii="Times New Roman" w:eastAsia="TimesNewRomanPSMT" w:hAnsi="Times New Roman" w:cs="Times New Roman"/>
          <w:sz w:val="28"/>
          <w:szCs w:val="28"/>
        </w:rPr>
        <w:t>усиление его направленности на формирование личности</w:t>
      </w:r>
      <w:r w:rsidR="000445D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0445D0" w:rsidRPr="005773D6">
        <w:rPr>
          <w:rFonts w:ascii="Times New Roman" w:eastAsia="TimesNewRomanPSMT" w:hAnsi="Times New Roman" w:cs="Times New Roman"/>
          <w:sz w:val="28"/>
          <w:szCs w:val="28"/>
        </w:rPr>
        <w:t>способной на основе имеющихся у нее знаний, умений и</w:t>
      </w:r>
      <w:r w:rsidR="000445D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445D0" w:rsidRPr="005773D6">
        <w:rPr>
          <w:rFonts w:ascii="Times New Roman" w:eastAsia="TimesNewRomanPSMT" w:hAnsi="Times New Roman" w:cs="Times New Roman"/>
          <w:sz w:val="28"/>
          <w:szCs w:val="28"/>
        </w:rPr>
        <w:t>навыков принимать эффективные практические решения</w:t>
      </w:r>
      <w:r w:rsidR="000445D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0445D0" w:rsidRPr="005773D6">
        <w:rPr>
          <w:rFonts w:ascii="Times New Roman" w:eastAsia="TimesNewRomanPSMT" w:hAnsi="Times New Roman" w:cs="Times New Roman"/>
          <w:sz w:val="28"/>
          <w:szCs w:val="28"/>
        </w:rPr>
        <w:t xml:space="preserve">адекватные условиям </w:t>
      </w:r>
      <w:r>
        <w:rPr>
          <w:rFonts w:ascii="Times New Roman" w:eastAsia="TimesNewRomanPSMT" w:hAnsi="Times New Roman" w:cs="Times New Roman"/>
          <w:sz w:val="28"/>
          <w:szCs w:val="28"/>
        </w:rPr>
        <w:t>ситуации собственного действия и поступка</w:t>
      </w:r>
      <w:r w:rsidR="000445D0" w:rsidRPr="005773D6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181CB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D018B4" w:rsidRDefault="00700564" w:rsidP="00044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318B2">
        <w:rPr>
          <w:rFonts w:ascii="Times New Roman" w:hAnsi="Times New Roman" w:cs="Times New Roman"/>
          <w:sz w:val="28"/>
          <w:szCs w:val="28"/>
        </w:rPr>
        <w:t xml:space="preserve">Проблема </w:t>
      </w:r>
      <w:r>
        <w:rPr>
          <w:rFonts w:ascii="Times New Roman" w:hAnsi="Times New Roman" w:cs="Times New Roman"/>
          <w:sz w:val="28"/>
          <w:szCs w:val="28"/>
        </w:rPr>
        <w:t xml:space="preserve">достижения новых образовательных результатов, заявленных ФГОС, заключается </w:t>
      </w:r>
      <w:r w:rsidRPr="00A318B2">
        <w:rPr>
          <w:rFonts w:ascii="Times New Roman" w:hAnsi="Times New Roman" w:cs="Times New Roman"/>
          <w:sz w:val="28"/>
          <w:szCs w:val="28"/>
        </w:rPr>
        <w:t xml:space="preserve">в том, что </w:t>
      </w:r>
      <w:r>
        <w:rPr>
          <w:rFonts w:ascii="Times New Roman" w:hAnsi="Times New Roman" w:cs="Times New Roman"/>
          <w:sz w:val="28"/>
          <w:szCs w:val="28"/>
        </w:rPr>
        <w:t xml:space="preserve">они не могут быть достигнуты </w:t>
      </w:r>
      <w:r>
        <w:rPr>
          <w:rFonts w:ascii="Times New Roman" w:hAnsi="Times New Roman" w:cs="Times New Roman"/>
          <w:sz w:val="28"/>
          <w:szCs w:val="28"/>
        </w:rPr>
        <w:lastRenderedPageBreak/>
        <w:t>старыми методами. Д</w:t>
      </w:r>
      <w:r w:rsidRPr="00A318B2">
        <w:rPr>
          <w:rFonts w:ascii="Times New Roman" w:hAnsi="Times New Roman" w:cs="Times New Roman"/>
          <w:sz w:val="28"/>
          <w:szCs w:val="28"/>
        </w:rPr>
        <w:t xml:space="preserve">остижение новых целевых ориентиров, требует сущностных изменений во всех звеньях педагогической системы: в ценностях и целях, содержании, </w:t>
      </w:r>
      <w:r>
        <w:rPr>
          <w:rFonts w:ascii="Times New Roman" w:hAnsi="Times New Roman" w:cs="Times New Roman"/>
          <w:sz w:val="28"/>
          <w:szCs w:val="28"/>
        </w:rPr>
        <w:t>процессе обучения и воспитания;</w:t>
      </w:r>
      <w:r w:rsidRPr="00A318B2">
        <w:rPr>
          <w:rFonts w:ascii="Times New Roman" w:hAnsi="Times New Roman" w:cs="Times New Roman"/>
          <w:sz w:val="28"/>
          <w:szCs w:val="28"/>
        </w:rPr>
        <w:t xml:space="preserve"> деятельности учителя и учащихся</w:t>
      </w:r>
      <w:r>
        <w:rPr>
          <w:rFonts w:ascii="Times New Roman" w:hAnsi="Times New Roman" w:cs="Times New Roman"/>
          <w:sz w:val="28"/>
          <w:szCs w:val="28"/>
        </w:rPr>
        <w:t>, в формах и методах обучения, воспитания и контроля, в образовательной среде, в отношениях с внешней средой</w:t>
      </w:r>
      <w:r w:rsidRPr="00A318B2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[1].</w:t>
      </w:r>
    </w:p>
    <w:p w:rsidR="00040630" w:rsidRDefault="00455AA0" w:rsidP="00044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 традиционной модели обучения основной целью </w:t>
      </w:r>
      <w:r w:rsidR="00D018B4">
        <w:rPr>
          <w:rFonts w:ascii="Times New Roman" w:eastAsia="TimesNewRomanPSMT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eastAsia="TimesNewRomanPSMT" w:hAnsi="Times New Roman" w:cs="Times New Roman"/>
          <w:sz w:val="28"/>
          <w:szCs w:val="28"/>
        </w:rPr>
        <w:t>явля</w:t>
      </w:r>
      <w:r w:rsidR="00D018B4">
        <w:rPr>
          <w:rFonts w:ascii="Times New Roman" w:eastAsia="TimesNewRomanPSMT" w:hAnsi="Times New Roman" w:cs="Times New Roman"/>
          <w:sz w:val="28"/>
          <w:szCs w:val="28"/>
        </w:rPr>
        <w:t xml:space="preserve">лось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вооружение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знаниями </w:t>
      </w:r>
      <w:r w:rsidR="00DA5E1B">
        <w:rPr>
          <w:rFonts w:ascii="Times New Roman" w:eastAsia="TimesNewRomanPSMT" w:hAnsi="Times New Roman" w:cs="Times New Roman"/>
          <w:sz w:val="28"/>
          <w:szCs w:val="28"/>
        </w:rPr>
        <w:t>«</w:t>
      </w:r>
      <w:r>
        <w:rPr>
          <w:rFonts w:ascii="Times New Roman" w:eastAsia="TimesNewRomanPSMT" w:hAnsi="Times New Roman" w:cs="Times New Roman"/>
          <w:sz w:val="28"/>
          <w:szCs w:val="28"/>
        </w:rPr>
        <w:t>на всю жизнь</w:t>
      </w:r>
      <w:r w:rsidR="00DA5E1B">
        <w:rPr>
          <w:rFonts w:ascii="Times New Roman" w:eastAsia="TimesNewRomanPSMT" w:hAnsi="Times New Roman" w:cs="Times New Roman"/>
          <w:sz w:val="28"/>
          <w:szCs w:val="28"/>
        </w:rPr>
        <w:t>»</w:t>
      </w:r>
      <w:r w:rsidR="00665B94">
        <w:rPr>
          <w:rFonts w:ascii="Times New Roman" w:eastAsia="TimesNewRomanPSMT" w:hAnsi="Times New Roman" w:cs="Times New Roman"/>
          <w:sz w:val="28"/>
          <w:szCs w:val="28"/>
        </w:rPr>
        <w:t xml:space="preserve">, а значит и все звенья образовательной системы были настроены на получение именно этого результата. Даже новаторские технологии призваны были улучшить, усовершенствовать </w:t>
      </w:r>
      <w:proofErr w:type="spellStart"/>
      <w:r w:rsidR="00665B94">
        <w:rPr>
          <w:rFonts w:ascii="Times New Roman" w:eastAsia="TimesNewRomanPSMT" w:hAnsi="Times New Roman" w:cs="Times New Roman"/>
          <w:sz w:val="28"/>
          <w:szCs w:val="28"/>
        </w:rPr>
        <w:t>знаниевый</w:t>
      </w:r>
      <w:proofErr w:type="spellEnd"/>
      <w:r w:rsidR="00665B94">
        <w:rPr>
          <w:rFonts w:ascii="Times New Roman" w:eastAsia="TimesNewRomanPSMT" w:hAnsi="Times New Roman" w:cs="Times New Roman"/>
          <w:sz w:val="28"/>
          <w:szCs w:val="28"/>
        </w:rPr>
        <w:t xml:space="preserve"> результат. В чем легко можно убедиться, обратившись к пособию Г.К. </w:t>
      </w:r>
      <w:proofErr w:type="spellStart"/>
      <w:r w:rsidR="00665B94">
        <w:rPr>
          <w:rFonts w:ascii="Times New Roman" w:eastAsia="TimesNewRomanPSMT" w:hAnsi="Times New Roman" w:cs="Times New Roman"/>
          <w:sz w:val="28"/>
          <w:szCs w:val="28"/>
        </w:rPr>
        <w:t>Селевко</w:t>
      </w:r>
      <w:proofErr w:type="spellEnd"/>
      <w:r w:rsidR="00665B94">
        <w:rPr>
          <w:rFonts w:ascii="Times New Roman" w:eastAsia="TimesNewRomanPSMT" w:hAnsi="Times New Roman" w:cs="Times New Roman"/>
          <w:sz w:val="28"/>
          <w:szCs w:val="28"/>
        </w:rPr>
        <w:t xml:space="preserve"> «Современные образовательные технологии» </w:t>
      </w:r>
      <w:r w:rsidR="00665B94">
        <w:rPr>
          <w:rFonts w:ascii="Times New Roman" w:hAnsi="Times New Roman"/>
          <w:sz w:val="28"/>
          <w:szCs w:val="28"/>
        </w:rPr>
        <w:t>[</w:t>
      </w:r>
      <w:r w:rsidR="00685A60">
        <w:rPr>
          <w:rFonts w:ascii="Times New Roman" w:hAnsi="Times New Roman"/>
          <w:sz w:val="28"/>
          <w:szCs w:val="28"/>
        </w:rPr>
        <w:t>2</w:t>
      </w:r>
      <w:r w:rsidR="00665B94">
        <w:rPr>
          <w:rFonts w:ascii="Times New Roman" w:hAnsi="Times New Roman"/>
          <w:sz w:val="28"/>
          <w:szCs w:val="28"/>
        </w:rPr>
        <w:t>]</w:t>
      </w:r>
      <w:r w:rsidR="00665B94">
        <w:rPr>
          <w:rFonts w:ascii="Times New Roman" w:eastAsia="TimesNewRomanPSMT" w:hAnsi="Times New Roman" w:cs="Times New Roman"/>
          <w:sz w:val="28"/>
          <w:szCs w:val="28"/>
        </w:rPr>
        <w:t xml:space="preserve">.  </w:t>
      </w:r>
    </w:p>
    <w:p w:rsidR="00040630" w:rsidRDefault="001A307A" w:rsidP="00044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Рассм</w:t>
      </w:r>
      <w:r w:rsidR="00685A60">
        <w:rPr>
          <w:rFonts w:ascii="Times New Roman" w:eastAsia="TimesNewRomanPSMT" w:hAnsi="Times New Roman" w:cs="Times New Roman"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sz w:val="28"/>
          <w:szCs w:val="28"/>
        </w:rPr>
        <w:t>тр</w:t>
      </w:r>
      <w:r w:rsidR="00685A60">
        <w:rPr>
          <w:rFonts w:ascii="Times New Roman" w:eastAsia="TimesNewRomanPSMT" w:hAnsi="Times New Roman" w:cs="Times New Roman"/>
          <w:sz w:val="28"/>
          <w:szCs w:val="28"/>
        </w:rPr>
        <w:t>и</w:t>
      </w:r>
      <w:r>
        <w:rPr>
          <w:rFonts w:ascii="Times New Roman" w:eastAsia="TimesNewRomanPSMT" w:hAnsi="Times New Roman" w:cs="Times New Roman"/>
          <w:sz w:val="28"/>
          <w:szCs w:val="28"/>
        </w:rPr>
        <w:t>в</w:t>
      </w:r>
      <w:r w:rsidR="00685A60">
        <w:rPr>
          <w:rFonts w:ascii="Times New Roman" w:eastAsia="TimesNewRomanPSMT" w:hAnsi="Times New Roman" w:cs="Times New Roman"/>
          <w:sz w:val="28"/>
          <w:szCs w:val="28"/>
        </w:rPr>
        <w:t xml:space="preserve">ая, например, такие известные </w:t>
      </w:r>
      <w:r w:rsidR="00F46AA7">
        <w:rPr>
          <w:rFonts w:ascii="Times New Roman" w:eastAsia="TimesNewRomanPSMT" w:hAnsi="Times New Roman" w:cs="Times New Roman"/>
          <w:sz w:val="28"/>
          <w:szCs w:val="28"/>
        </w:rPr>
        <w:t>новаторские технологии, как проблемное обучение,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технологи</w:t>
      </w:r>
      <w:r w:rsidR="00685A60">
        <w:rPr>
          <w:rFonts w:ascii="Times New Roman" w:eastAsia="TimesNewRomanPSMT" w:hAnsi="Times New Roman" w:cs="Times New Roman"/>
          <w:sz w:val="28"/>
          <w:szCs w:val="28"/>
        </w:rPr>
        <w:t>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Шаталова В. Ф., </w:t>
      </w:r>
      <w:r w:rsidR="00685A60">
        <w:rPr>
          <w:rFonts w:ascii="Times New Roman" w:eastAsia="TimesNewRomanPSMT" w:hAnsi="Times New Roman" w:cs="Times New Roman"/>
          <w:sz w:val="28"/>
          <w:szCs w:val="28"/>
        </w:rPr>
        <w:t xml:space="preserve">технологию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Лысенковой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С. Н., можно заметить, что</w:t>
      </w:r>
      <w:r w:rsidR="00F46AA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85A60">
        <w:rPr>
          <w:rFonts w:ascii="Times New Roman" w:eastAsia="TimesNewRomanPSMT" w:hAnsi="Times New Roman" w:cs="Times New Roman"/>
          <w:sz w:val="28"/>
          <w:szCs w:val="28"/>
        </w:rPr>
        <w:t xml:space="preserve">основным </w:t>
      </w:r>
      <w:r w:rsidR="00F46AA7">
        <w:rPr>
          <w:rFonts w:ascii="Times New Roman" w:eastAsia="TimesNewRomanPSMT" w:hAnsi="Times New Roman" w:cs="Times New Roman"/>
          <w:sz w:val="28"/>
          <w:szCs w:val="28"/>
        </w:rPr>
        <w:t>целевы</w:t>
      </w:r>
      <w:r w:rsidR="00685A60">
        <w:rPr>
          <w:rFonts w:ascii="Times New Roman" w:eastAsia="TimesNewRomanPSMT" w:hAnsi="Times New Roman" w:cs="Times New Roman"/>
          <w:sz w:val="28"/>
          <w:szCs w:val="28"/>
        </w:rPr>
        <w:t>м</w:t>
      </w:r>
      <w:r w:rsidR="00F46AA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ориентир</w:t>
      </w:r>
      <w:r w:rsidR="00685A60">
        <w:rPr>
          <w:rFonts w:ascii="Times New Roman" w:eastAsia="TimesNewRomanPSMT" w:hAnsi="Times New Roman" w:cs="Times New Roman"/>
          <w:sz w:val="28"/>
          <w:szCs w:val="28"/>
        </w:rPr>
        <w:t>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85A60">
        <w:rPr>
          <w:rFonts w:ascii="Times New Roman" w:eastAsia="TimesNewRomanPSMT" w:hAnsi="Times New Roman" w:cs="Times New Roman"/>
          <w:sz w:val="28"/>
          <w:szCs w:val="28"/>
        </w:rPr>
        <w:t xml:space="preserve">этих технологий выступает приобретение ЗУН. </w:t>
      </w:r>
      <w:r w:rsidR="00040630">
        <w:rPr>
          <w:rFonts w:ascii="Times New Roman" w:eastAsia="TimesNewRomanPSMT" w:hAnsi="Times New Roman" w:cs="Times New Roman"/>
          <w:sz w:val="28"/>
          <w:szCs w:val="28"/>
        </w:rPr>
        <w:t>Как производные от главного результата значатся важные с точки зрения развития личности результаты усвоения способов самостоятельной деятельности и развитие творческих способностей в технологии проблемного обучения. Но п</w:t>
      </w:r>
      <w:r w:rsidR="004E6FB7">
        <w:rPr>
          <w:rFonts w:ascii="Times New Roman" w:eastAsia="TimesNewRomanPSMT" w:hAnsi="Times New Roman" w:cs="Times New Roman"/>
          <w:sz w:val="28"/>
          <w:szCs w:val="28"/>
        </w:rPr>
        <w:t xml:space="preserve">роблема заключается в том, что </w:t>
      </w:r>
      <w:r w:rsidR="00040630">
        <w:rPr>
          <w:rFonts w:ascii="Times New Roman" w:eastAsia="TimesNewRomanPSMT" w:hAnsi="Times New Roman" w:cs="Times New Roman"/>
          <w:sz w:val="28"/>
          <w:szCs w:val="28"/>
        </w:rPr>
        <w:t xml:space="preserve"> данная технология направлена на формирование способов «открытия» новых знаний, а сегодня требуется умение использовать эти знания. На формирование таких умений технология не рассчитана, так как ее конечная цель – ЗУН.</w:t>
      </w:r>
    </w:p>
    <w:p w:rsidR="00040630" w:rsidRDefault="00040630" w:rsidP="00044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Знаниевая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цель традиционного образования не позволила реализовать и потенциал технологий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В.Ф.Шаталова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С.Н.Лысенковой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, все прогрессивные идеи: опорные конспекты и схемы, б</w:t>
      </w:r>
      <w:r w:rsidR="00F87A2F">
        <w:rPr>
          <w:rFonts w:ascii="Times New Roman" w:eastAsia="TimesNewRomanPSMT" w:hAnsi="Times New Roman" w:cs="Times New Roman"/>
          <w:sz w:val="28"/>
          <w:szCs w:val="28"/>
        </w:rPr>
        <w:t>ыли использованы в основном для формирования прочных знаний за счет многократного повторения схем-опор.</w:t>
      </w:r>
      <w:r w:rsidR="000A7545">
        <w:rPr>
          <w:rFonts w:ascii="Times New Roman" w:eastAsia="TimesNewRomanPSMT" w:hAnsi="Times New Roman" w:cs="Times New Roman"/>
          <w:sz w:val="28"/>
          <w:szCs w:val="28"/>
        </w:rPr>
        <w:t xml:space="preserve"> Это действительно позволило обучать знаниям всех </w:t>
      </w:r>
      <w:r w:rsidR="000A7545">
        <w:rPr>
          <w:rFonts w:ascii="Times New Roman" w:eastAsia="TimesNewRomanPSMT" w:hAnsi="Times New Roman" w:cs="Times New Roman"/>
          <w:sz w:val="28"/>
          <w:szCs w:val="28"/>
        </w:rPr>
        <w:lastRenderedPageBreak/>
        <w:t>и ускорить процесс их освоения. Но в самих технологиях не уделялось должного внимания научения учащихся способам использования знаний как ориентировочной основы деятельности для решения проблем и задач, так как такой задачи перед образованием не стояло.</w:t>
      </w:r>
      <w:r w:rsidR="00F87A2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FE2ABD" w:rsidRDefault="00FE2ABD" w:rsidP="00044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Рассмотренные новаторские технологии получили широкое распространение и до сих пор используются учителями как эффективные в целях формирования прочных знаний. </w:t>
      </w:r>
    </w:p>
    <w:p w:rsidR="00B91C51" w:rsidRDefault="00FE2ABD" w:rsidP="00044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Наряду с указанными новациями, в традиционной модели обучения с упорной периодичностью появлялись и новые по своим целевым ориентирам технологии, среди которых, обращаясь все к той же книге </w:t>
      </w:r>
      <w:r>
        <w:rPr>
          <w:rFonts w:ascii="Times New Roman" w:hAnsi="Times New Roman"/>
          <w:sz w:val="28"/>
          <w:szCs w:val="28"/>
        </w:rPr>
        <w:t>[2], можно выделить</w:t>
      </w:r>
      <w:r w:rsidR="00B91C51">
        <w:rPr>
          <w:rFonts w:ascii="Times New Roman" w:hAnsi="Times New Roman"/>
          <w:sz w:val="28"/>
          <w:szCs w:val="28"/>
        </w:rPr>
        <w:t>:</w:t>
      </w:r>
    </w:p>
    <w:p w:rsidR="00B91C51" w:rsidRDefault="00B91C51" w:rsidP="00044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2A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технологию педагогики сотрудничества (целевые ориентиры: переход от педагогики требований к педагогике отношений, гуманно-личностный подход к ребенку, единство обучения и воспитания);</w:t>
      </w:r>
    </w:p>
    <w:p w:rsidR="00FE2ABD" w:rsidRDefault="00B91C51" w:rsidP="00044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гуманно-личностную технологию </w:t>
      </w:r>
      <w:proofErr w:type="spellStart"/>
      <w:r>
        <w:rPr>
          <w:rFonts w:ascii="Times New Roman" w:hAnsi="Times New Roman"/>
          <w:sz w:val="28"/>
          <w:szCs w:val="28"/>
        </w:rPr>
        <w:t>Ш.А.Амонашвили</w:t>
      </w:r>
      <w:proofErr w:type="spellEnd"/>
      <w:r>
        <w:rPr>
          <w:rFonts w:ascii="Times New Roman" w:hAnsi="Times New Roman"/>
          <w:sz w:val="28"/>
          <w:szCs w:val="28"/>
        </w:rPr>
        <w:t xml:space="preserve"> (целевые ориентиры: способствовать становлению, развитию и воспитанию в ребенке благородного человека, путем раскрытия его личностных качеств, облагораживание души и сердца ребенка, развитие и становление познавательных сил ребенка, обеспечение условий для расширенного и углубленного объема знаний и умений, идеал воспитания – самовоспитание)</w:t>
      </w:r>
      <w:r w:rsidR="00FE2ABD">
        <w:rPr>
          <w:rFonts w:ascii="Times New Roman" w:eastAsia="TimesNewRomanPSMT" w:hAnsi="Times New Roman" w:cs="Times New Roman"/>
          <w:sz w:val="28"/>
          <w:szCs w:val="28"/>
        </w:rPr>
        <w:t xml:space="preserve">.  </w:t>
      </w:r>
    </w:p>
    <w:p w:rsidR="00040630" w:rsidRDefault="008A7CCE" w:rsidP="00044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технология диалога культур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В.С.Библера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С.Ю.Курганова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(целевые ориентиры: формирование диалогического сознания и мышления, освобождение его от плоского рационализма</w:t>
      </w:r>
      <w:r w:rsidR="00A90D64">
        <w:rPr>
          <w:rFonts w:ascii="Times New Roman" w:eastAsia="TimesNewRomanPSMT" w:hAnsi="Times New Roman" w:cs="Times New Roman"/>
          <w:sz w:val="28"/>
          <w:szCs w:val="28"/>
        </w:rPr>
        <w:t>, монофилии культуры; обновление предметного содерж</w:t>
      </w:r>
      <w:r w:rsidR="00083447">
        <w:rPr>
          <w:rFonts w:ascii="Times New Roman" w:eastAsia="TimesNewRomanPSMT" w:hAnsi="Times New Roman" w:cs="Times New Roman"/>
          <w:sz w:val="28"/>
          <w:szCs w:val="28"/>
        </w:rPr>
        <w:t>ания, сопряжения в нем различных, н</w:t>
      </w:r>
      <w:r w:rsidR="00A90D64">
        <w:rPr>
          <w:rFonts w:ascii="Times New Roman" w:eastAsia="TimesNewRomanPSMT" w:hAnsi="Times New Roman" w:cs="Times New Roman"/>
          <w:sz w:val="28"/>
          <w:szCs w:val="28"/>
        </w:rPr>
        <w:t>е сводимых друг к другу культур, форм деятельности, смысловых спектров).</w:t>
      </w:r>
    </w:p>
    <w:p w:rsidR="001A307A" w:rsidRDefault="00E057E5" w:rsidP="00044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Анализ целевых ориентиров трех указанных выше технологий показывает, что они отличаются от </w:t>
      </w:r>
      <w:r w:rsidR="00F86BF1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целевых ориентиров традиционной </w:t>
      </w:r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lastRenderedPageBreak/>
        <w:t>модели обучения,</w:t>
      </w:r>
      <w:r w:rsidR="00F86BF1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видимо</w:t>
      </w:r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,</w:t>
      </w:r>
      <w:r w:rsidR="00F86BF1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поэтому они не стали массовыми и были поглощены традицией.</w:t>
      </w:r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А такие термины как «педагогика сотрудничества», </w:t>
      </w:r>
      <w:r w:rsidR="00F6779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«гуманно-личностный подход», «диалог культур» стали </w:t>
      </w:r>
      <w:r w:rsidR="00454FAD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компонентами</w:t>
      </w:r>
      <w:r w:rsidR="00F6779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, характеризующими не столько педагогическую технологию, сколько воспитательные аспекты процесса образования. </w:t>
      </w:r>
    </w:p>
    <w:p w:rsidR="006A445F" w:rsidRDefault="00B5035B" w:rsidP="006A445F">
      <w:pPr>
        <w:spacing w:line="360" w:lineRule="auto"/>
        <w:ind w:firstLine="709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4E6F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попытки искать резервы </w:t>
      </w:r>
      <w:r w:rsidR="00CA4475">
        <w:rPr>
          <w:rFonts w:ascii="Times New Roman" w:hAnsi="Times New Roman" w:cs="Times New Roman"/>
          <w:sz w:val="28"/>
          <w:szCs w:val="28"/>
        </w:rPr>
        <w:t xml:space="preserve">достижения новых результатов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A4475">
        <w:rPr>
          <w:rFonts w:ascii="Times New Roman" w:hAnsi="Times New Roman" w:cs="Times New Roman"/>
          <w:sz w:val="28"/>
          <w:szCs w:val="28"/>
        </w:rPr>
        <w:t xml:space="preserve">рамках </w:t>
      </w:r>
      <w:r>
        <w:rPr>
          <w:rFonts w:ascii="Times New Roman" w:hAnsi="Times New Roman" w:cs="Times New Roman"/>
          <w:sz w:val="28"/>
          <w:szCs w:val="28"/>
        </w:rPr>
        <w:t xml:space="preserve">традиционной модели обучения </w:t>
      </w:r>
      <w:r w:rsidR="00CA4475">
        <w:rPr>
          <w:rFonts w:ascii="Times New Roman" w:hAnsi="Times New Roman" w:cs="Times New Roman"/>
          <w:sz w:val="28"/>
          <w:szCs w:val="28"/>
        </w:rPr>
        <w:t xml:space="preserve">обречены на провал. Данная модель нацелена на достижение </w:t>
      </w:r>
      <w:proofErr w:type="spellStart"/>
      <w:r w:rsidR="00CA4475">
        <w:rPr>
          <w:rFonts w:ascii="Times New Roman" w:hAnsi="Times New Roman" w:cs="Times New Roman"/>
          <w:sz w:val="28"/>
          <w:szCs w:val="28"/>
        </w:rPr>
        <w:t>знаниевого</w:t>
      </w:r>
      <w:proofErr w:type="spellEnd"/>
      <w:r w:rsidR="00CA4475">
        <w:rPr>
          <w:rFonts w:ascii="Times New Roman" w:hAnsi="Times New Roman" w:cs="Times New Roman"/>
          <w:sz w:val="28"/>
          <w:szCs w:val="28"/>
        </w:rPr>
        <w:t xml:space="preserve"> результата и </w:t>
      </w:r>
      <w:r w:rsidR="00B42A0B">
        <w:rPr>
          <w:rFonts w:ascii="Times New Roman" w:hAnsi="Times New Roman" w:cs="Times New Roman"/>
          <w:sz w:val="28"/>
          <w:szCs w:val="28"/>
        </w:rPr>
        <w:t xml:space="preserve">многократно демонстрировала </w:t>
      </w:r>
      <w:r w:rsidR="00CA4475">
        <w:rPr>
          <w:rFonts w:ascii="Times New Roman" w:hAnsi="Times New Roman" w:cs="Times New Roman"/>
          <w:sz w:val="28"/>
          <w:szCs w:val="28"/>
        </w:rPr>
        <w:t xml:space="preserve">невозможность реализации в ее рамках других подходов. Сегодня это особенно заметно в связи с переходом на новый стандарт образования. </w:t>
      </w:r>
      <w:proofErr w:type="gramStart"/>
      <w:r w:rsidR="00CA4475">
        <w:rPr>
          <w:rFonts w:ascii="Times New Roman" w:hAnsi="Times New Roman" w:cs="Times New Roman"/>
          <w:sz w:val="28"/>
          <w:szCs w:val="28"/>
        </w:rPr>
        <w:t>В отсутствие внятной научной основы достижения новых, отличных от традиционных</w:t>
      </w:r>
      <w:r w:rsidR="0008522F">
        <w:rPr>
          <w:rFonts w:ascii="Times New Roman" w:hAnsi="Times New Roman" w:cs="Times New Roman"/>
          <w:sz w:val="28"/>
          <w:szCs w:val="28"/>
        </w:rPr>
        <w:t xml:space="preserve"> результатов образования, учитель идет по единственно возможному пути - формальному.</w:t>
      </w:r>
      <w:proofErr w:type="gramEnd"/>
      <w:r w:rsidR="0008522F">
        <w:rPr>
          <w:rFonts w:ascii="Times New Roman" w:hAnsi="Times New Roman" w:cs="Times New Roman"/>
          <w:sz w:val="28"/>
          <w:szCs w:val="28"/>
        </w:rPr>
        <w:t xml:space="preserve"> Он </w:t>
      </w:r>
      <w:r w:rsidR="0008522F" w:rsidRPr="006A445F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формиру</w:t>
      </w:r>
      <w:r w:rsidR="0008522F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е</w:t>
      </w:r>
      <w:r w:rsidR="0008522F" w:rsidRPr="006A445F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т </w:t>
      </w:r>
      <w:proofErr w:type="spellStart"/>
      <w:r w:rsidR="0008522F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ме</w:t>
      </w:r>
      <w:r w:rsidR="0020324D" w:rsidRPr="006A445F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тапредметные</w:t>
      </w:r>
      <w:proofErr w:type="spellEnd"/>
      <w:r w:rsidR="0020324D" w:rsidRPr="006A445F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результаты</w:t>
      </w:r>
      <w:r w:rsidR="00DA5E1B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,</w:t>
      </w:r>
      <w:r w:rsidR="0020324D" w:rsidRPr="006A445F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увеличивая и разнообразя формы обучения.  В этом случае </w:t>
      </w:r>
      <w:r w:rsidR="0008522F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урок</w:t>
      </w:r>
      <w:r w:rsidR="0020324D" w:rsidRPr="006A445F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превращается в бесконечную череду каких-то действий при минимуме или отсутствии содержания, то есть </w:t>
      </w:r>
      <w:r w:rsidR="003A301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налицо </w:t>
      </w:r>
      <w:r w:rsidR="0020324D" w:rsidRPr="006A445F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деятельность ради деятельности. Или </w:t>
      </w:r>
      <w:r w:rsidR="003A301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весь урок открывает вместе с детьми</w:t>
      </w:r>
      <w:r w:rsidR="0020324D" w:rsidRPr="006A445F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знани</w:t>
      </w:r>
      <w:r w:rsidR="003A3019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я</w:t>
      </w:r>
      <w:r w:rsidR="0020324D" w:rsidRPr="006A445F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, а </w:t>
      </w:r>
      <w:r w:rsidR="005F3A55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потом  эти </w:t>
      </w:r>
      <w:r w:rsidR="0020324D" w:rsidRPr="006A445F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знания дети </w:t>
      </w:r>
      <w:r w:rsidR="005F3A55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дома заучивают, а что с ними делать внятно не представляют, потому, что на следующем уроке снова будут что-то открывать</w:t>
      </w:r>
      <w:r w:rsidR="0020324D" w:rsidRPr="006A445F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. Личностные результаты пытае</w:t>
      </w:r>
      <w:r w:rsidR="005F3A55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т</w:t>
      </w:r>
      <w:r w:rsidR="0020324D" w:rsidRPr="006A445F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ся формировать словами о патриотизме, труде и т.д., добавляя к любому уроку</w:t>
      </w:r>
      <w:r w:rsidR="006A445F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.</w:t>
      </w:r>
    </w:p>
    <w:p w:rsidR="006A445F" w:rsidRPr="00DA5E1B" w:rsidRDefault="006A445F" w:rsidP="007D7E70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A445F">
        <w:rPr>
          <w:rFonts w:ascii="Times New Roman" w:hAnsi="Times New Roman"/>
          <w:iCs/>
          <w:sz w:val="28"/>
          <w:szCs w:val="28"/>
        </w:rPr>
        <w:t>Традиционная образовательная модель, построенная на идее прямой передачи известного опыта от одного поколения к другому, оказалась  в  оппозиции к новому  способу связи между поколениями.</w:t>
      </w:r>
      <w:r w:rsidR="00775F23">
        <w:rPr>
          <w:rFonts w:ascii="Times New Roman" w:hAnsi="Times New Roman"/>
          <w:iCs/>
          <w:sz w:val="28"/>
          <w:szCs w:val="28"/>
        </w:rPr>
        <w:t xml:space="preserve"> </w:t>
      </w:r>
      <w:r w:rsidRPr="005A5B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 поиск основ  организации образовательного процесса, адекватных новым видам взаимодействия между поколениями, предполагающих не навязывание образцов прошлого опыта, а организацию непрерывного диалога  поколений.</w:t>
      </w:r>
    </w:p>
    <w:p w:rsidR="006A445F" w:rsidRDefault="00A767E7" w:rsidP="007D7E7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</w:t>
      </w:r>
      <w:r w:rsidR="006A445F">
        <w:rPr>
          <w:rFonts w:ascii="Times New Roman" w:hAnsi="Times New Roman"/>
          <w:sz w:val="28"/>
          <w:szCs w:val="28"/>
        </w:rPr>
        <w:t xml:space="preserve">радиционная модель обращена в прошлое, имеет в своей основе фиксированные методы и правила, предназначенные для того, чтобы справиться с уже известными, повторяющимися ситуациями, тогда как изменения, происходящие  в обществе, требуют от человека способности полагания </w:t>
      </w:r>
      <w:r w:rsidR="006A445F" w:rsidRPr="00AD279B">
        <w:rPr>
          <w:rFonts w:ascii="Times New Roman" w:hAnsi="Times New Roman"/>
          <w:sz w:val="28"/>
          <w:szCs w:val="28"/>
        </w:rPr>
        <w:t>себя в будущем</w:t>
      </w:r>
      <w:r w:rsidR="006A445F">
        <w:rPr>
          <w:rFonts w:ascii="Times New Roman" w:hAnsi="Times New Roman"/>
          <w:sz w:val="28"/>
          <w:szCs w:val="28"/>
        </w:rPr>
        <w:t>.</w:t>
      </w:r>
    </w:p>
    <w:p w:rsidR="00B47074" w:rsidRPr="00311559" w:rsidRDefault="00A767E7" w:rsidP="00BC13E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Изменяется и роль знания в информационном обществе. Открытие </w:t>
      </w:r>
      <w:proofErr w:type="gramStart"/>
      <w:r>
        <w:rPr>
          <w:rFonts w:ascii="Times New Roman" w:hAnsi="Times New Roman"/>
          <w:sz w:val="28"/>
          <w:szCs w:val="28"/>
        </w:rPr>
        <w:t>обучающим</w:t>
      </w:r>
      <w:r w:rsidR="00DA5E1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ся</w:t>
      </w:r>
      <w:proofErr w:type="gramEnd"/>
      <w:r>
        <w:rPr>
          <w:rFonts w:ascii="Times New Roman" w:hAnsi="Times New Roman"/>
          <w:sz w:val="28"/>
          <w:szCs w:val="28"/>
        </w:rPr>
        <w:t xml:space="preserve"> известных научных  закономерностей и законов должно происходить не как </w:t>
      </w:r>
      <w:r w:rsidR="00DA5E1B">
        <w:rPr>
          <w:rFonts w:ascii="Times New Roman" w:hAnsi="Times New Roman"/>
          <w:sz w:val="28"/>
          <w:szCs w:val="28"/>
        </w:rPr>
        <w:t xml:space="preserve">открытие </w:t>
      </w:r>
      <w:r>
        <w:rPr>
          <w:rFonts w:ascii="Times New Roman" w:hAnsi="Times New Roman"/>
          <w:sz w:val="28"/>
          <w:szCs w:val="28"/>
        </w:rPr>
        <w:t xml:space="preserve">неких «информационных консервов»», </w:t>
      </w:r>
      <w:r w:rsidR="00B47074">
        <w:rPr>
          <w:rFonts w:ascii="Times New Roman" w:hAnsi="Times New Roman"/>
          <w:sz w:val="28"/>
          <w:szCs w:val="28"/>
        </w:rPr>
        <w:t>а необходимо  преобразование</w:t>
      </w:r>
      <w:r>
        <w:rPr>
          <w:rFonts w:ascii="Times New Roman" w:hAnsi="Times New Roman"/>
          <w:sz w:val="28"/>
          <w:szCs w:val="28"/>
        </w:rPr>
        <w:t xml:space="preserve"> этого знания в личностно значимые спо</w:t>
      </w:r>
      <w:r w:rsidR="00B47074">
        <w:rPr>
          <w:rFonts w:ascii="Times New Roman" w:hAnsi="Times New Roman"/>
          <w:sz w:val="28"/>
          <w:szCs w:val="28"/>
        </w:rPr>
        <w:t>собы деятельности</w:t>
      </w:r>
      <w:r>
        <w:rPr>
          <w:rFonts w:ascii="Times New Roman" w:hAnsi="Times New Roman"/>
          <w:sz w:val="28"/>
          <w:szCs w:val="28"/>
        </w:rPr>
        <w:t>.</w:t>
      </w:r>
      <w:r w:rsidR="00DA5E1B">
        <w:rPr>
          <w:rFonts w:ascii="Times New Roman" w:hAnsi="Times New Roman"/>
          <w:sz w:val="28"/>
          <w:szCs w:val="28"/>
        </w:rPr>
        <w:t>[3</w:t>
      </w:r>
      <w:r w:rsidR="00311559" w:rsidRPr="00311559">
        <w:rPr>
          <w:rFonts w:ascii="Times New Roman" w:hAnsi="Times New Roman"/>
          <w:sz w:val="28"/>
          <w:szCs w:val="28"/>
        </w:rPr>
        <w:t>]</w:t>
      </w:r>
    </w:p>
    <w:p w:rsidR="00BC13EA" w:rsidRDefault="006A445F" w:rsidP="00BC13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247AF7">
        <w:rPr>
          <w:rFonts w:ascii="Times New Roman" w:eastAsia="TimesNewRomanPSMT" w:hAnsi="Times New Roman" w:cs="Times New Roman"/>
          <w:color w:val="002060"/>
          <w:sz w:val="28"/>
          <w:szCs w:val="28"/>
        </w:rPr>
        <w:t xml:space="preserve"> </w:t>
      </w:r>
      <w:r w:rsidR="00BC13EA" w:rsidRPr="00BC13EA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Для достижения новых результатов нужна новая психолого-педагогическая теория, адекватная новым целевым ориентирам.</w:t>
      </w:r>
      <w:r w:rsidR="00BC13EA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</w:p>
    <w:p w:rsidR="001E603E" w:rsidRDefault="001E603E" w:rsidP="00BC13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Такой </w:t>
      </w:r>
      <w:r w:rsidR="005D6731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теорией</w:t>
      </w:r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, на наш взгляд, может стать </w:t>
      </w:r>
      <w:r w:rsidR="005F69C4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теория </w:t>
      </w:r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компетентностно-контекстно</w:t>
      </w:r>
      <w:r w:rsidR="005F69C4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="005D6731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образовани</w:t>
      </w:r>
      <w:r w:rsidR="005F69C4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я</w:t>
      </w:r>
      <w:r w:rsidR="005D6731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. </w:t>
      </w:r>
    </w:p>
    <w:p w:rsidR="007565C1" w:rsidRDefault="007565C1" w:rsidP="007565C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Компетентностно-контекстная модель обучения и воспитания призвана обеспечить трансформацию учебной деятельности академического типа в самостоятельную деятельность, позволяющую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решать проблемы и задачи на основе знания. Важнейшими принципами реализации новой модели образования, наряду с другими </w:t>
      </w:r>
      <w:r w:rsidR="00B268CB">
        <w:rPr>
          <w:rFonts w:ascii="Times New Roman" w:hAnsi="Times New Roman"/>
          <w:sz w:val="28"/>
          <w:szCs w:val="28"/>
        </w:rPr>
        <w:t>[4</w:t>
      </w:r>
      <w:r w:rsidR="00B268CB" w:rsidRPr="0031155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 являются</w:t>
      </w:r>
      <w:r w:rsidR="00D00D34">
        <w:rPr>
          <w:rFonts w:ascii="Times New Roman" w:hAnsi="Times New Roman"/>
          <w:sz w:val="28"/>
          <w:szCs w:val="28"/>
        </w:rPr>
        <w:t>:</w:t>
      </w:r>
    </w:p>
    <w:p w:rsidR="007565C1" w:rsidRPr="007256A0" w:rsidRDefault="007565C1" w:rsidP="007565C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256A0">
        <w:rPr>
          <w:rFonts w:ascii="Times New Roman" w:hAnsi="Times New Roman"/>
          <w:sz w:val="28"/>
          <w:szCs w:val="28"/>
        </w:rPr>
        <w:t xml:space="preserve">педагогически обоснованное сочетание новых и традиционных педагогических технологий; </w:t>
      </w:r>
    </w:p>
    <w:p w:rsidR="00D00D34" w:rsidRDefault="007565C1" w:rsidP="007565C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256A0">
        <w:rPr>
          <w:rFonts w:ascii="Times New Roman" w:hAnsi="Times New Roman"/>
          <w:sz w:val="28"/>
          <w:szCs w:val="28"/>
        </w:rPr>
        <w:t xml:space="preserve"> открытость, т.е.  использование для достижения конкретных целей обучения и воспитания в образовательном процессе контекстного типа любых педагогических технологий, предложенных в рамках других теорий и подходов</w:t>
      </w:r>
      <w:r w:rsidR="00D00D34">
        <w:rPr>
          <w:rFonts w:ascii="Times New Roman" w:hAnsi="Times New Roman"/>
          <w:sz w:val="28"/>
          <w:szCs w:val="28"/>
        </w:rPr>
        <w:t>.</w:t>
      </w:r>
    </w:p>
    <w:p w:rsidR="00D00D34" w:rsidRDefault="00D00D34" w:rsidP="007565C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позволяет использовать идеи новаторов более эффективно для достижения новых результатов образования, а не только для </w:t>
      </w:r>
      <w:r w:rsidR="007565C1" w:rsidRPr="00725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формирования прочных ЗУН. </w:t>
      </w:r>
    </w:p>
    <w:p w:rsidR="00B31A66" w:rsidRDefault="00D00D34" w:rsidP="008C103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Покажем на примере темы «Проценты», как идея опорных схем может быть в рамках компетентностно-контекстной модели обучения использована </w:t>
      </w:r>
      <w:r w:rsidR="007565C1" w:rsidRPr="00725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ориентировочная основа деятельности, обеспечивающая полагание обучающегося себя в мир культуры, а не заучивание постулатов этого мира.</w:t>
      </w:r>
    </w:p>
    <w:p w:rsidR="00B31A66" w:rsidRPr="008C1036" w:rsidRDefault="00F551AB" w:rsidP="008C103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036">
        <w:rPr>
          <w:rFonts w:ascii="Times New Roman" w:hAnsi="Times New Roman"/>
          <w:sz w:val="28"/>
          <w:szCs w:val="28"/>
        </w:rPr>
        <w:t>Во-первых</w:t>
      </w:r>
      <w:r w:rsidR="004E6FB7" w:rsidRPr="008C1036">
        <w:rPr>
          <w:rFonts w:ascii="Times New Roman" w:hAnsi="Times New Roman"/>
          <w:sz w:val="28"/>
          <w:szCs w:val="28"/>
        </w:rPr>
        <w:t>,</w:t>
      </w:r>
      <w:r w:rsidRPr="008C1036">
        <w:rPr>
          <w:rFonts w:ascii="Times New Roman" w:hAnsi="Times New Roman"/>
          <w:sz w:val="28"/>
          <w:szCs w:val="28"/>
        </w:rPr>
        <w:t xml:space="preserve"> сравним принцип подачи нового материала в традиционной и компетентностно-контекстной </w:t>
      </w:r>
      <w:proofErr w:type="gramStart"/>
      <w:r w:rsidRPr="008C1036">
        <w:rPr>
          <w:rFonts w:ascii="Times New Roman" w:hAnsi="Times New Roman"/>
          <w:sz w:val="28"/>
          <w:szCs w:val="28"/>
        </w:rPr>
        <w:t>моделях</w:t>
      </w:r>
      <w:proofErr w:type="gramEnd"/>
      <w:r w:rsidRPr="008C1036">
        <w:rPr>
          <w:rFonts w:ascii="Times New Roman" w:hAnsi="Times New Roman"/>
          <w:sz w:val="28"/>
          <w:szCs w:val="28"/>
        </w:rPr>
        <w:t xml:space="preserve"> обучения. </w:t>
      </w:r>
    </w:p>
    <w:p w:rsidR="00E01D9F" w:rsidRPr="00B1789E" w:rsidRDefault="00CE38E7" w:rsidP="00B1789E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36">
        <w:rPr>
          <w:rFonts w:ascii="Times New Roman" w:hAnsi="Times New Roman"/>
          <w:sz w:val="28"/>
          <w:szCs w:val="28"/>
        </w:rPr>
        <w:t xml:space="preserve">В традиционной модели обучения предполагается обращение к этой теме </w:t>
      </w:r>
      <w:r w:rsidR="00B31A66" w:rsidRPr="008C1036">
        <w:rPr>
          <w:rFonts w:ascii="Times New Roman" w:hAnsi="Times New Roman"/>
          <w:sz w:val="28"/>
          <w:szCs w:val="28"/>
        </w:rPr>
        <w:t>в 5 классе. На ее изучение программой выделяется 5 часов. Дается определение процента и решение трех видов задач на проценты через нахождение 1%. В 6 классе такой темы нет</w:t>
      </w:r>
      <w:r w:rsidR="008C1036" w:rsidRPr="008C1036">
        <w:rPr>
          <w:rFonts w:ascii="Times New Roman" w:hAnsi="Times New Roman"/>
          <w:sz w:val="28"/>
          <w:szCs w:val="28"/>
        </w:rPr>
        <w:t>, но после изучения пропорций появляются задачи на проценты</w:t>
      </w:r>
      <w:r w:rsidR="008C1036">
        <w:rPr>
          <w:rFonts w:ascii="Times New Roman" w:hAnsi="Times New Roman"/>
          <w:sz w:val="28"/>
          <w:szCs w:val="28"/>
        </w:rPr>
        <w:t>, которые уже предлагается решать другим способом – пропорцией. В дальнейшем, в алгебре проценты встречаются реже, в нескольких текстовых задачах</w:t>
      </w:r>
      <w:r w:rsidR="008C1036" w:rsidRPr="008C1036">
        <w:rPr>
          <w:rFonts w:ascii="Times New Roman" w:hAnsi="Times New Roman" w:cs="Times New Roman"/>
          <w:sz w:val="28"/>
          <w:szCs w:val="28"/>
        </w:rPr>
        <w:t xml:space="preserve"> на «простой» и «сложный» процентный рост, на смеси и сплавы</w:t>
      </w:r>
      <w:r w:rsidR="008C1036">
        <w:rPr>
          <w:rFonts w:ascii="Times New Roman" w:hAnsi="Times New Roman" w:cs="Times New Roman"/>
          <w:sz w:val="28"/>
          <w:szCs w:val="28"/>
        </w:rPr>
        <w:t xml:space="preserve"> и др.</w:t>
      </w:r>
      <w:r w:rsidR="008C1036">
        <w:rPr>
          <w:rFonts w:ascii="Times New Roman" w:hAnsi="Times New Roman"/>
          <w:sz w:val="28"/>
          <w:szCs w:val="28"/>
        </w:rPr>
        <w:t xml:space="preserve">, решаемых с помощью различных видов уравнений или их систем. </w:t>
      </w:r>
      <w:r w:rsidRPr="008C1036">
        <w:rPr>
          <w:rFonts w:ascii="Times New Roman" w:hAnsi="Times New Roman"/>
          <w:sz w:val="28"/>
          <w:szCs w:val="28"/>
        </w:rPr>
        <w:t>И в результате ребенок встречается на ГИА и ЕГЭ еще раз с %.</w:t>
      </w:r>
      <w:r w:rsidR="00B1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пример одной из задач ЕГЭ: «</w:t>
      </w:r>
      <w:r w:rsidR="00E01D9F" w:rsidRPr="00B1789E">
        <w:rPr>
          <w:rFonts w:ascii="Times New Roman" w:hAnsi="Times New Roman"/>
          <w:sz w:val="28"/>
          <w:szCs w:val="28"/>
        </w:rPr>
        <w:t>Рубашка стоила 440 рублей. После снижения цены она стала стоить 396 рублей. На сколько процентов была снижена цена на рубашку?</w:t>
      </w:r>
      <w:r w:rsidR="00B1789E">
        <w:rPr>
          <w:rFonts w:ascii="Times New Roman" w:hAnsi="Times New Roman"/>
          <w:sz w:val="28"/>
          <w:szCs w:val="28"/>
        </w:rPr>
        <w:t>»</w:t>
      </w:r>
    </w:p>
    <w:p w:rsidR="00837FD6" w:rsidRDefault="008C1036" w:rsidP="008C103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</w:t>
      </w:r>
      <w:r w:rsidR="00CE38E7" w:rsidRPr="008C1036">
        <w:rPr>
          <w:rFonts w:ascii="Times New Roman" w:hAnsi="Times New Roman"/>
          <w:sz w:val="28"/>
          <w:szCs w:val="28"/>
        </w:rPr>
        <w:t xml:space="preserve">, что в такой ситуации от ребенка на каждом этапе требовалось выучить тот или иной способ работы </w:t>
      </w:r>
      <w:proofErr w:type="gramStart"/>
      <w:r w:rsidR="00CE38E7" w:rsidRPr="008C1036">
        <w:rPr>
          <w:rFonts w:ascii="Times New Roman" w:hAnsi="Times New Roman"/>
          <w:sz w:val="28"/>
          <w:szCs w:val="28"/>
        </w:rPr>
        <w:t>с</w:t>
      </w:r>
      <w:proofErr w:type="gramEnd"/>
      <w:r w:rsidR="00CE38E7" w:rsidRPr="008C1036">
        <w:rPr>
          <w:rFonts w:ascii="Times New Roman" w:hAnsi="Times New Roman"/>
          <w:sz w:val="28"/>
          <w:szCs w:val="28"/>
        </w:rPr>
        <w:t xml:space="preserve"> %, но </w:t>
      </w:r>
      <w:proofErr w:type="gramStart"/>
      <w:r w:rsidR="00CE38E7" w:rsidRPr="008C1036">
        <w:rPr>
          <w:rFonts w:ascii="Times New Roman" w:hAnsi="Times New Roman"/>
          <w:sz w:val="28"/>
          <w:szCs w:val="28"/>
        </w:rPr>
        <w:t>в</w:t>
      </w:r>
      <w:proofErr w:type="gramEnd"/>
      <w:r w:rsidR="00CE38E7" w:rsidRPr="008C1036">
        <w:rPr>
          <w:rFonts w:ascii="Times New Roman" w:hAnsi="Times New Roman"/>
          <w:sz w:val="28"/>
          <w:szCs w:val="28"/>
        </w:rPr>
        <w:t xml:space="preserve"> результате он становится не способен реализовать себя в мире % в обыденной жизни или на экзамене, так как критерию выбора способов никто не учил.</w:t>
      </w:r>
    </w:p>
    <w:p w:rsidR="00CE38E7" w:rsidRDefault="00CE38E7" w:rsidP="008C103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036">
        <w:rPr>
          <w:rFonts w:ascii="Times New Roman" w:hAnsi="Times New Roman"/>
          <w:sz w:val="28"/>
          <w:szCs w:val="28"/>
        </w:rPr>
        <w:t xml:space="preserve"> В компетентностно-контекстной модели обучения  </w:t>
      </w:r>
      <w:r w:rsidR="002946D1" w:rsidRPr="008C1036">
        <w:rPr>
          <w:rFonts w:ascii="Times New Roman" w:hAnsi="Times New Roman"/>
          <w:sz w:val="28"/>
          <w:szCs w:val="28"/>
        </w:rPr>
        <w:t>реализуется не</w:t>
      </w:r>
      <w:r w:rsidR="009E72F6" w:rsidRPr="008C1036">
        <w:rPr>
          <w:rFonts w:ascii="Times New Roman" w:hAnsi="Times New Roman"/>
          <w:sz w:val="28"/>
          <w:szCs w:val="28"/>
        </w:rPr>
        <w:t xml:space="preserve">сколько иной подход. Понятие процента дается однозначно в 5 классе, так оно будет использоваться при решении любых задач. То есть ребенок сразу </w:t>
      </w:r>
      <w:proofErr w:type="gramStart"/>
      <w:r w:rsidR="009E72F6" w:rsidRPr="008C1036">
        <w:rPr>
          <w:rFonts w:ascii="Times New Roman" w:hAnsi="Times New Roman"/>
          <w:sz w:val="28"/>
          <w:szCs w:val="28"/>
        </w:rPr>
        <w:t>знакомится</w:t>
      </w:r>
      <w:proofErr w:type="gramEnd"/>
      <w:r w:rsidR="009E72F6" w:rsidRPr="008C1036">
        <w:rPr>
          <w:rFonts w:ascii="Times New Roman" w:hAnsi="Times New Roman"/>
          <w:sz w:val="28"/>
          <w:szCs w:val="28"/>
        </w:rPr>
        <w:t xml:space="preserve"> с тем, что % - это одна сотая часть числа и видит ее способы представления в обыкновенных и десятичных др</w:t>
      </w:r>
      <w:r w:rsidR="002946D1" w:rsidRPr="008C1036">
        <w:rPr>
          <w:rFonts w:ascii="Times New Roman" w:hAnsi="Times New Roman"/>
          <w:sz w:val="28"/>
          <w:szCs w:val="28"/>
        </w:rPr>
        <w:t xml:space="preserve">обях. Далее </w:t>
      </w:r>
      <w:r w:rsidR="002946D1" w:rsidRPr="008C1036">
        <w:rPr>
          <w:rFonts w:ascii="Times New Roman" w:hAnsi="Times New Roman"/>
          <w:sz w:val="28"/>
          <w:szCs w:val="28"/>
        </w:rPr>
        <w:lastRenderedPageBreak/>
        <w:t>учитель представляе</w:t>
      </w:r>
      <w:r w:rsidR="009E72F6" w:rsidRPr="008C1036">
        <w:rPr>
          <w:rFonts w:ascii="Times New Roman" w:hAnsi="Times New Roman"/>
          <w:sz w:val="28"/>
          <w:szCs w:val="28"/>
        </w:rPr>
        <w:t xml:space="preserve">т учащимся пропорцию, как способ решения задач на %, но рассматривает его параллельно с известным учащимся способом решения задач на нахождение части от числа. Необходимо отметить, что рассматриваются в комплексе </w:t>
      </w:r>
      <w:proofErr w:type="gramStart"/>
      <w:r w:rsidR="009E72F6" w:rsidRPr="008C1036">
        <w:rPr>
          <w:rFonts w:ascii="Times New Roman" w:hAnsi="Times New Roman"/>
          <w:sz w:val="28"/>
          <w:szCs w:val="28"/>
        </w:rPr>
        <w:t>прямая</w:t>
      </w:r>
      <w:proofErr w:type="gramEnd"/>
      <w:r w:rsidR="009E72F6" w:rsidRPr="008C1036">
        <w:rPr>
          <w:rFonts w:ascii="Times New Roman" w:hAnsi="Times New Roman"/>
          <w:sz w:val="28"/>
          <w:szCs w:val="28"/>
        </w:rPr>
        <w:t xml:space="preserve"> и обратные задачи. В результате такой работы у учащихся в тетради </w:t>
      </w:r>
      <w:r w:rsidR="005C4B1B" w:rsidRPr="008C1036">
        <w:rPr>
          <w:rFonts w:ascii="Times New Roman" w:hAnsi="Times New Roman"/>
          <w:sz w:val="28"/>
          <w:szCs w:val="28"/>
        </w:rPr>
        <w:t>появляется следующая структура темы, или опорная схема.</w:t>
      </w:r>
    </w:p>
    <w:p w:rsidR="00C44CD0" w:rsidRPr="00E75F77" w:rsidRDefault="00E75F77" w:rsidP="007565C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1% = 1/100 = 0,01</w:t>
      </w:r>
    </w:p>
    <w:p w:rsidR="005C4B1B" w:rsidRPr="00490F17" w:rsidRDefault="005C4B1B" w:rsidP="005C4B1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0F17">
        <w:rPr>
          <w:rFonts w:ascii="Times New Roman" w:hAnsi="Times New Roman" w:cs="Times New Roman"/>
          <w:b/>
          <w:sz w:val="24"/>
          <w:szCs w:val="24"/>
          <w:u w:val="single"/>
        </w:rPr>
        <w:t>Прямая задача (нахождение процента от числа)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4280"/>
      </w:tblGrid>
      <w:tr w:rsidR="005C4B1B" w:rsidRPr="00490F17" w:rsidTr="00740F94">
        <w:tc>
          <w:tcPr>
            <w:tcW w:w="5341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296"/>
              <w:gridCol w:w="1560"/>
              <w:gridCol w:w="1842"/>
            </w:tblGrid>
            <w:tr w:rsidR="005C4B1B" w:rsidRPr="00490F17" w:rsidTr="00740F94">
              <w:tc>
                <w:tcPr>
                  <w:tcW w:w="1242" w:type="dxa"/>
                </w:tcPr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0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</w:t>
                  </w:r>
                </w:p>
              </w:tc>
              <w:tc>
                <w:tcPr>
                  <w:tcW w:w="1842" w:type="dxa"/>
                </w:tcPr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0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Проценты</w:t>
                  </w:r>
                </w:p>
              </w:tc>
            </w:tr>
            <w:tr w:rsidR="005C4B1B" w:rsidRPr="00490F17" w:rsidTr="00740F94">
              <w:tc>
                <w:tcPr>
                  <w:tcW w:w="1242" w:type="dxa"/>
                </w:tcPr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0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0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костюмов</w:t>
                  </w:r>
                </w:p>
              </w:tc>
              <w:tc>
                <w:tcPr>
                  <w:tcW w:w="1560" w:type="dxa"/>
                </w:tcPr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1200</w:t>
                  </w:r>
                </w:p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712470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447675" cy="390525"/>
                            <wp:effectExtent l="10795" t="6985" r="8255" b="12065"/>
                            <wp:wrapNone/>
                            <wp:docPr id="6" name="Прямая со стрелкой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47675" cy="390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6" o:spid="_x0000_s1026" type="#_x0000_t32" style="position:absolute;margin-left:56.1pt;margin-top:4pt;width:35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712470</wp:posOffset>
                            </wp:positionH>
                            <wp:positionV relativeFrom="paragraph">
                              <wp:posOffset>3175</wp:posOffset>
                            </wp:positionV>
                            <wp:extent cx="447675" cy="342900"/>
                            <wp:effectExtent l="10795" t="6985" r="8255" b="12065"/>
                            <wp:wrapNone/>
                            <wp:docPr id="5" name="Прямая со стрелкой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447675" cy="3429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5" o:spid="_x0000_s1026" type="#_x0000_t32" style="position:absolute;margin-left:56.1pt;margin-top:.25pt;width:35.25pt;height:2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"/>
                        </w:pict>
                      </mc:Fallback>
                    </mc:AlternateContent>
                  </w:r>
                </w:p>
              </w:tc>
              <w:tc>
                <w:tcPr>
                  <w:tcW w:w="1842" w:type="dxa"/>
                </w:tcPr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5C4B1B" w:rsidRPr="00490F17" w:rsidTr="00740F94">
              <w:tc>
                <w:tcPr>
                  <w:tcW w:w="1242" w:type="dxa"/>
                  <w:tcBorders>
                    <w:bottom w:val="single" w:sz="4" w:space="0" w:color="000000" w:themeColor="text1"/>
                  </w:tcBorders>
                </w:tcPr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0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Часть</w:t>
                  </w:r>
                </w:p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0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костюмы нового фасона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 w:themeColor="text1"/>
                  </w:tcBorders>
                </w:tcPr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bottom w:val="single" w:sz="4" w:space="0" w:color="000000" w:themeColor="text1"/>
                  </w:tcBorders>
                </w:tcPr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20%</w:t>
                  </w:r>
                </w:p>
              </w:tc>
            </w:tr>
          </w:tbl>
          <w:p w:rsidR="005C4B1B" w:rsidRPr="00490F17" w:rsidRDefault="005C4B1B" w:rsidP="00740F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B1B" w:rsidRPr="00490F17" w:rsidRDefault="005C4B1B" w:rsidP="00740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Решение:  </w:t>
            </w:r>
            <w:r w:rsidRPr="00490F17">
              <w:rPr>
                <w:rFonts w:ascii="Times New Roman" w:hAnsi="Times New Roman" w:cs="Times New Roman"/>
                <w:sz w:val="24"/>
                <w:szCs w:val="24"/>
              </w:rPr>
              <w:t>1200 ∙ 20</w:t>
            </w:r>
            <w:proofErr w:type="gramStart"/>
            <w:r w:rsidRPr="00490F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90F17">
              <w:rPr>
                <w:rFonts w:ascii="Times New Roman" w:hAnsi="Times New Roman" w:cs="Times New Roman"/>
                <w:sz w:val="24"/>
                <w:szCs w:val="24"/>
              </w:rPr>
              <w:t xml:space="preserve"> 100 = 240 </w:t>
            </w:r>
          </w:p>
          <w:p w:rsidR="005C4B1B" w:rsidRPr="00490F17" w:rsidRDefault="005C4B1B" w:rsidP="00740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17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490F17">
              <w:rPr>
                <w:rFonts w:ascii="Times New Roman" w:hAnsi="Times New Roman" w:cs="Times New Roman"/>
                <w:sz w:val="24"/>
                <w:szCs w:val="24"/>
              </w:rPr>
              <w:t xml:space="preserve"> 240 костюмов нового фасона</w:t>
            </w:r>
          </w:p>
          <w:p w:rsidR="005C4B1B" w:rsidRPr="00490F17" w:rsidRDefault="005C4B1B" w:rsidP="00740F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5C4B1B" w:rsidRPr="00490F17" w:rsidRDefault="005C4B1B" w:rsidP="00740F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Решение: </w:t>
            </w:r>
          </w:p>
          <w:p w:rsidR="005C4B1B" w:rsidRPr="00490F17" w:rsidRDefault="005C4B1B" w:rsidP="00740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17">
              <w:rPr>
                <w:rFonts w:ascii="Times New Roman" w:hAnsi="Times New Roman" w:cs="Times New Roman"/>
                <w:sz w:val="24"/>
                <w:szCs w:val="24"/>
              </w:rPr>
              <w:t>1200 ∙ 0,2 = 240 (костюмов)</w:t>
            </w:r>
          </w:p>
          <w:p w:rsidR="005C4B1B" w:rsidRPr="00490F17" w:rsidRDefault="005C4B1B" w:rsidP="00740F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17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490F17">
              <w:rPr>
                <w:rFonts w:ascii="Times New Roman" w:hAnsi="Times New Roman" w:cs="Times New Roman"/>
                <w:sz w:val="24"/>
                <w:szCs w:val="24"/>
              </w:rPr>
              <w:t xml:space="preserve"> 240 костюмов нового фасона</w:t>
            </w:r>
          </w:p>
        </w:tc>
      </w:tr>
    </w:tbl>
    <w:p w:rsidR="005C4B1B" w:rsidRPr="00490F17" w:rsidRDefault="005C4B1B" w:rsidP="005C4B1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0F17">
        <w:rPr>
          <w:rFonts w:ascii="Times New Roman" w:hAnsi="Times New Roman" w:cs="Times New Roman"/>
          <w:b/>
          <w:sz w:val="24"/>
          <w:szCs w:val="24"/>
          <w:u w:val="single"/>
        </w:rPr>
        <w:t>Обратная задача 1(нахождение целого по значению его процента)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5"/>
        <w:gridCol w:w="4271"/>
      </w:tblGrid>
      <w:tr w:rsidR="005C4B1B" w:rsidRPr="00490F17" w:rsidTr="00740F94">
        <w:tc>
          <w:tcPr>
            <w:tcW w:w="5341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296"/>
              <w:gridCol w:w="1560"/>
              <w:gridCol w:w="1842"/>
            </w:tblGrid>
            <w:tr w:rsidR="005C4B1B" w:rsidRPr="00490F17" w:rsidTr="00740F94">
              <w:tc>
                <w:tcPr>
                  <w:tcW w:w="1242" w:type="dxa"/>
                </w:tcPr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0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</w:t>
                  </w:r>
                </w:p>
              </w:tc>
              <w:tc>
                <w:tcPr>
                  <w:tcW w:w="1842" w:type="dxa"/>
                </w:tcPr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0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Проценты</w:t>
                  </w:r>
                </w:p>
              </w:tc>
            </w:tr>
            <w:tr w:rsidR="005C4B1B" w:rsidRPr="00490F17" w:rsidTr="00740F94">
              <w:tc>
                <w:tcPr>
                  <w:tcW w:w="1242" w:type="dxa"/>
                </w:tcPr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0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0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костюмов</w:t>
                  </w:r>
                </w:p>
              </w:tc>
              <w:tc>
                <w:tcPr>
                  <w:tcW w:w="1560" w:type="dxa"/>
                </w:tcPr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760095</wp:posOffset>
                            </wp:positionH>
                            <wp:positionV relativeFrom="paragraph">
                              <wp:posOffset>79375</wp:posOffset>
                            </wp:positionV>
                            <wp:extent cx="447675" cy="390525"/>
                            <wp:effectExtent l="10795" t="6985" r="8255" b="12065"/>
                            <wp:wrapNone/>
                            <wp:docPr id="4" name="Прямая со стрелкой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47675" cy="390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4" o:spid="_x0000_s1026" type="#_x0000_t32" style="position:absolute;margin-left:59.85pt;margin-top:6.25pt;width:35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712470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447675" cy="342900"/>
                            <wp:effectExtent l="10795" t="6985" r="8255" b="12065"/>
                            <wp:wrapNone/>
                            <wp:docPr id="3" name="Прямая со стрелкой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447675" cy="3429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3" o:spid="_x0000_s1026" type="#_x0000_t32" style="position:absolute;margin-left:56.1pt;margin-top:2.5pt;width:35.25pt;height:2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"/>
                        </w:pict>
                      </mc:Fallback>
                    </mc:AlternateContent>
                  </w:r>
                </w:p>
              </w:tc>
              <w:tc>
                <w:tcPr>
                  <w:tcW w:w="1842" w:type="dxa"/>
                </w:tcPr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5C4B1B" w:rsidRPr="00490F17" w:rsidTr="00740F94">
              <w:tc>
                <w:tcPr>
                  <w:tcW w:w="1242" w:type="dxa"/>
                  <w:tcBorders>
                    <w:bottom w:val="single" w:sz="4" w:space="0" w:color="000000" w:themeColor="text1"/>
                  </w:tcBorders>
                </w:tcPr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0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Часть</w:t>
                  </w:r>
                </w:p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0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костюмы нового фасона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 w:themeColor="text1"/>
                  </w:tcBorders>
                </w:tcPr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bottom w:val="single" w:sz="4" w:space="0" w:color="000000" w:themeColor="text1"/>
                  </w:tcBorders>
                </w:tcPr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20%</w:t>
                  </w:r>
                </w:p>
              </w:tc>
            </w:tr>
          </w:tbl>
          <w:p w:rsidR="005C4B1B" w:rsidRPr="00490F17" w:rsidRDefault="005C4B1B" w:rsidP="00740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Решение:  </w:t>
            </w:r>
            <w:r w:rsidRPr="00490F17">
              <w:rPr>
                <w:rFonts w:ascii="Times New Roman" w:hAnsi="Times New Roman" w:cs="Times New Roman"/>
                <w:sz w:val="24"/>
                <w:szCs w:val="24"/>
              </w:rPr>
              <w:t>240 ∙ 100</w:t>
            </w:r>
            <w:proofErr w:type="gramStart"/>
            <w:r w:rsidRPr="00490F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90F17">
              <w:rPr>
                <w:rFonts w:ascii="Times New Roman" w:hAnsi="Times New Roman" w:cs="Times New Roman"/>
                <w:sz w:val="24"/>
                <w:szCs w:val="24"/>
              </w:rPr>
              <w:t xml:space="preserve"> 20 = 1200</w:t>
            </w:r>
          </w:p>
          <w:p w:rsidR="005C4B1B" w:rsidRPr="00490F17" w:rsidRDefault="005C4B1B" w:rsidP="00740F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17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490F17">
              <w:rPr>
                <w:rFonts w:ascii="Times New Roman" w:hAnsi="Times New Roman" w:cs="Times New Roman"/>
                <w:sz w:val="24"/>
                <w:szCs w:val="24"/>
              </w:rPr>
              <w:t xml:space="preserve"> 1200 костюмов сшили </w:t>
            </w:r>
          </w:p>
        </w:tc>
        <w:tc>
          <w:tcPr>
            <w:tcW w:w="5341" w:type="dxa"/>
          </w:tcPr>
          <w:p w:rsidR="005C4B1B" w:rsidRPr="00490F17" w:rsidRDefault="005C4B1B" w:rsidP="00740F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Решение: </w:t>
            </w:r>
          </w:p>
          <w:p w:rsidR="005C4B1B" w:rsidRPr="00490F17" w:rsidRDefault="005C4B1B" w:rsidP="00740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1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proofErr w:type="gramStart"/>
            <w:r w:rsidRPr="00490F17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490F17">
              <w:rPr>
                <w:rFonts w:ascii="Times New Roman" w:hAnsi="Times New Roman" w:cs="Times New Roman"/>
                <w:sz w:val="24"/>
                <w:szCs w:val="24"/>
              </w:rPr>
              <w:t xml:space="preserve">  0,2 = 1200 </w:t>
            </w:r>
          </w:p>
          <w:p w:rsidR="005C4B1B" w:rsidRPr="00490F17" w:rsidRDefault="005C4B1B" w:rsidP="00740F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17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490F17">
              <w:rPr>
                <w:rFonts w:ascii="Times New Roman" w:hAnsi="Times New Roman" w:cs="Times New Roman"/>
                <w:sz w:val="24"/>
                <w:szCs w:val="24"/>
              </w:rPr>
              <w:t xml:space="preserve"> 1200 костюмов сшили</w:t>
            </w:r>
          </w:p>
        </w:tc>
      </w:tr>
    </w:tbl>
    <w:p w:rsidR="005C4B1B" w:rsidRPr="00490F17" w:rsidRDefault="005C4B1B" w:rsidP="005C4B1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0F17">
        <w:rPr>
          <w:rFonts w:ascii="Times New Roman" w:hAnsi="Times New Roman" w:cs="Times New Roman"/>
          <w:sz w:val="24"/>
          <w:szCs w:val="24"/>
        </w:rPr>
        <w:t xml:space="preserve">   </w:t>
      </w:r>
      <w:r w:rsidRPr="00490F17">
        <w:rPr>
          <w:rFonts w:ascii="Times New Roman" w:hAnsi="Times New Roman" w:cs="Times New Roman"/>
          <w:b/>
          <w:sz w:val="24"/>
          <w:szCs w:val="24"/>
          <w:u w:val="single"/>
        </w:rPr>
        <w:t>Обратная задача 2 (сколько процентов составляет одно число от другого)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5"/>
        <w:gridCol w:w="4271"/>
      </w:tblGrid>
      <w:tr w:rsidR="005C4B1B" w:rsidRPr="00490F17" w:rsidTr="00740F94">
        <w:tc>
          <w:tcPr>
            <w:tcW w:w="5341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296"/>
              <w:gridCol w:w="1560"/>
              <w:gridCol w:w="1842"/>
            </w:tblGrid>
            <w:tr w:rsidR="005C4B1B" w:rsidRPr="00490F17" w:rsidTr="00740F94">
              <w:tc>
                <w:tcPr>
                  <w:tcW w:w="1242" w:type="dxa"/>
                </w:tcPr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0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</w:t>
                  </w:r>
                </w:p>
              </w:tc>
              <w:tc>
                <w:tcPr>
                  <w:tcW w:w="1842" w:type="dxa"/>
                </w:tcPr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0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Проценты</w:t>
                  </w:r>
                </w:p>
              </w:tc>
            </w:tr>
            <w:tr w:rsidR="005C4B1B" w:rsidRPr="00490F17" w:rsidTr="00740F94">
              <w:tc>
                <w:tcPr>
                  <w:tcW w:w="1242" w:type="dxa"/>
                </w:tcPr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0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0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костюмов</w:t>
                  </w:r>
                </w:p>
              </w:tc>
              <w:tc>
                <w:tcPr>
                  <w:tcW w:w="1560" w:type="dxa"/>
                </w:tcPr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1200</w:t>
                  </w:r>
                </w:p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712470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447675" cy="390525"/>
                            <wp:effectExtent l="10795" t="7620" r="8255" b="11430"/>
                            <wp:wrapNone/>
                            <wp:docPr id="2" name="Прямая со стрелко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47675" cy="390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" o:spid="_x0000_s1026" type="#_x0000_t32" style="position:absolute;margin-left:56.1pt;margin-top:1.75pt;width:35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712470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447675" cy="342900"/>
                            <wp:effectExtent l="10795" t="7620" r="8255" b="11430"/>
                            <wp:wrapNone/>
                            <wp:docPr id="1" name="Прямая со стрелкой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447675" cy="3429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1" o:spid="_x0000_s1026" type="#_x0000_t32" style="position:absolute;margin-left:56.1pt;margin-top:1.75pt;width:35.25pt;height:2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"/>
                        </w:pict>
                      </mc:Fallback>
                    </mc:AlternateContent>
                  </w:r>
                </w:p>
              </w:tc>
              <w:tc>
                <w:tcPr>
                  <w:tcW w:w="1842" w:type="dxa"/>
                </w:tcPr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5C4B1B" w:rsidRPr="00490F17" w:rsidTr="00740F94">
              <w:tc>
                <w:tcPr>
                  <w:tcW w:w="1242" w:type="dxa"/>
                  <w:tcBorders>
                    <w:bottom w:val="single" w:sz="4" w:space="0" w:color="000000" w:themeColor="text1"/>
                  </w:tcBorders>
                </w:tcPr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0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Часть</w:t>
                  </w:r>
                </w:p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0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костюмы нового фасона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000000" w:themeColor="text1"/>
                  </w:tcBorders>
                </w:tcPr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bottom w:val="single" w:sz="4" w:space="0" w:color="000000" w:themeColor="text1"/>
                  </w:tcBorders>
                </w:tcPr>
                <w:p w:rsidR="005C4B1B" w:rsidRPr="00490F17" w:rsidRDefault="005C4B1B" w:rsidP="00740F9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0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</w:tbl>
          <w:p w:rsidR="005C4B1B" w:rsidRPr="00490F17" w:rsidRDefault="005C4B1B" w:rsidP="00740F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B1B" w:rsidRPr="00490F17" w:rsidRDefault="005C4B1B" w:rsidP="00740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Решение:  </w:t>
            </w:r>
            <w:r w:rsidRPr="00490F17">
              <w:rPr>
                <w:rFonts w:ascii="Times New Roman" w:hAnsi="Times New Roman" w:cs="Times New Roman"/>
                <w:sz w:val="24"/>
                <w:szCs w:val="24"/>
              </w:rPr>
              <w:t>240 ∙ 100</w:t>
            </w:r>
            <w:proofErr w:type="gramStart"/>
            <w:r w:rsidRPr="00490F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90F17">
              <w:rPr>
                <w:rFonts w:ascii="Times New Roman" w:hAnsi="Times New Roman" w:cs="Times New Roman"/>
                <w:sz w:val="24"/>
                <w:szCs w:val="24"/>
              </w:rPr>
              <w:t xml:space="preserve"> 1200 = 20.</w:t>
            </w:r>
          </w:p>
          <w:p w:rsidR="005C4B1B" w:rsidRPr="00490F17" w:rsidRDefault="005C4B1B" w:rsidP="00740F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17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490F17">
              <w:rPr>
                <w:rFonts w:ascii="Times New Roman" w:hAnsi="Times New Roman" w:cs="Times New Roman"/>
                <w:sz w:val="24"/>
                <w:szCs w:val="24"/>
              </w:rPr>
              <w:t xml:space="preserve"> 20% костюмов нового фасона сшили.</w:t>
            </w:r>
          </w:p>
        </w:tc>
        <w:tc>
          <w:tcPr>
            <w:tcW w:w="5341" w:type="dxa"/>
          </w:tcPr>
          <w:p w:rsidR="005C4B1B" w:rsidRPr="00490F17" w:rsidRDefault="005C4B1B" w:rsidP="00740F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Решение: </w:t>
            </w:r>
          </w:p>
          <w:p w:rsidR="005C4B1B" w:rsidRPr="00490F17" w:rsidRDefault="005C4B1B" w:rsidP="00740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1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proofErr w:type="gramStart"/>
            <w:r w:rsidRPr="00490F1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90F17">
              <w:rPr>
                <w:rFonts w:ascii="Times New Roman" w:hAnsi="Times New Roman" w:cs="Times New Roman"/>
                <w:sz w:val="24"/>
                <w:szCs w:val="24"/>
              </w:rPr>
              <w:t xml:space="preserve"> 1200 = 0,2 или 20%</w:t>
            </w:r>
          </w:p>
          <w:p w:rsidR="005C4B1B" w:rsidRPr="00490F17" w:rsidRDefault="005C4B1B" w:rsidP="00740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F17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490F17">
              <w:rPr>
                <w:rFonts w:ascii="Times New Roman" w:hAnsi="Times New Roman" w:cs="Times New Roman"/>
                <w:sz w:val="24"/>
                <w:szCs w:val="24"/>
              </w:rPr>
              <w:t xml:space="preserve"> 20% костюмов нового фасона сшили.</w:t>
            </w:r>
          </w:p>
          <w:p w:rsidR="005C4B1B" w:rsidRPr="00490F17" w:rsidRDefault="005C4B1B" w:rsidP="00740F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4B1B" w:rsidRDefault="005C4B1B" w:rsidP="007565C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61C" w:rsidRDefault="007C061C" w:rsidP="007565C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то и служит основой для полагания себя в мир процентов. Все оставшееся время изучения темы учитель учит выбору способов решения конкретной задачи на основе обобщенного алгоритма:</w:t>
      </w:r>
    </w:p>
    <w:p w:rsidR="007C061C" w:rsidRPr="00E61B37" w:rsidRDefault="007C061C" w:rsidP="007C06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B37">
        <w:rPr>
          <w:rFonts w:ascii="Times New Roman" w:hAnsi="Times New Roman" w:cs="Times New Roman"/>
          <w:sz w:val="28"/>
          <w:szCs w:val="28"/>
        </w:rPr>
        <w:t>1) уметь разделять задачи на простые (</w:t>
      </w:r>
      <w:proofErr w:type="gramStart"/>
      <w:r w:rsidRPr="00E61B37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E61B37">
        <w:rPr>
          <w:rFonts w:ascii="Times New Roman" w:hAnsi="Times New Roman" w:cs="Times New Roman"/>
          <w:sz w:val="28"/>
          <w:szCs w:val="28"/>
        </w:rPr>
        <w:t xml:space="preserve"> и две обратные); </w:t>
      </w:r>
    </w:p>
    <w:p w:rsidR="007C061C" w:rsidRPr="00E61B37" w:rsidRDefault="007C061C" w:rsidP="007C06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B37">
        <w:rPr>
          <w:rFonts w:ascii="Times New Roman" w:hAnsi="Times New Roman" w:cs="Times New Roman"/>
          <w:sz w:val="28"/>
          <w:szCs w:val="28"/>
        </w:rPr>
        <w:t>2) определять порядок решения этих задач;</w:t>
      </w:r>
    </w:p>
    <w:p w:rsidR="007C061C" w:rsidRPr="00E61B37" w:rsidRDefault="007C061C" w:rsidP="007C06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B37">
        <w:rPr>
          <w:rFonts w:ascii="Times New Roman" w:hAnsi="Times New Roman" w:cs="Times New Roman"/>
          <w:sz w:val="28"/>
          <w:szCs w:val="28"/>
        </w:rPr>
        <w:t>3) при решении простых задач на проценты, важно правильно составить соответствие: Что принимается за 100%? Какая часть дана в процентах?</w:t>
      </w:r>
    </w:p>
    <w:p w:rsidR="007C061C" w:rsidRPr="00E61B37" w:rsidRDefault="007C061C" w:rsidP="007C06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B37">
        <w:rPr>
          <w:rFonts w:ascii="Times New Roman" w:hAnsi="Times New Roman" w:cs="Times New Roman"/>
          <w:sz w:val="28"/>
          <w:szCs w:val="28"/>
        </w:rPr>
        <w:t>4) при решении задач на проценты выбрать один из двух способов решения.</w:t>
      </w:r>
      <w:bookmarkStart w:id="0" w:name="_GoBack"/>
      <w:bookmarkEnd w:id="0"/>
    </w:p>
    <w:p w:rsidR="00B1789E" w:rsidRDefault="007C061C" w:rsidP="00E61B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1789E">
        <w:rPr>
          <w:rFonts w:ascii="Times New Roman" w:hAnsi="Times New Roman"/>
          <w:sz w:val="28"/>
          <w:szCs w:val="28"/>
        </w:rPr>
        <w:t xml:space="preserve">И тогда приведенная задача из ЕГЭ </w:t>
      </w:r>
      <w:proofErr w:type="gramStart"/>
      <w:r w:rsidRPr="00B1789E">
        <w:rPr>
          <w:rFonts w:ascii="Times New Roman" w:hAnsi="Times New Roman"/>
          <w:sz w:val="28"/>
          <w:szCs w:val="28"/>
        </w:rPr>
        <w:t>становится не так слож</w:t>
      </w:r>
      <w:r w:rsidR="002946D1" w:rsidRPr="00B1789E">
        <w:rPr>
          <w:rFonts w:ascii="Times New Roman" w:hAnsi="Times New Roman"/>
          <w:sz w:val="28"/>
          <w:szCs w:val="28"/>
        </w:rPr>
        <w:t>на</w:t>
      </w:r>
      <w:proofErr w:type="gramEnd"/>
      <w:r w:rsidR="00B1789E">
        <w:rPr>
          <w:rFonts w:ascii="Times New Roman" w:hAnsi="Times New Roman"/>
          <w:sz w:val="28"/>
          <w:szCs w:val="28"/>
        </w:rPr>
        <w:t xml:space="preserve">, и </w:t>
      </w:r>
      <w:r w:rsidR="002946D1" w:rsidRPr="00B1789E">
        <w:rPr>
          <w:rFonts w:ascii="Times New Roman" w:hAnsi="Times New Roman"/>
          <w:sz w:val="28"/>
          <w:szCs w:val="28"/>
        </w:rPr>
        <w:t>после овладения критерия</w:t>
      </w:r>
      <w:r w:rsidRPr="00B1789E">
        <w:rPr>
          <w:rFonts w:ascii="Times New Roman" w:hAnsi="Times New Roman"/>
          <w:sz w:val="28"/>
          <w:szCs w:val="28"/>
        </w:rPr>
        <w:t>ми выбора</w:t>
      </w:r>
      <w:r w:rsidR="002946D1" w:rsidRPr="00B1789E">
        <w:rPr>
          <w:rFonts w:ascii="Times New Roman" w:hAnsi="Times New Roman"/>
          <w:sz w:val="28"/>
          <w:szCs w:val="28"/>
        </w:rPr>
        <w:t xml:space="preserve"> </w:t>
      </w:r>
      <w:r w:rsidRPr="00B1789E">
        <w:rPr>
          <w:rFonts w:ascii="Times New Roman" w:hAnsi="Times New Roman"/>
          <w:sz w:val="28"/>
          <w:szCs w:val="28"/>
        </w:rPr>
        <w:t xml:space="preserve">способов решения </w:t>
      </w:r>
      <w:r w:rsidR="00B1789E">
        <w:rPr>
          <w:rFonts w:ascii="Times New Roman" w:hAnsi="Times New Roman"/>
          <w:sz w:val="28"/>
          <w:szCs w:val="28"/>
        </w:rPr>
        <w:t xml:space="preserve">ее </w:t>
      </w:r>
      <w:r w:rsidRPr="00B1789E">
        <w:rPr>
          <w:rFonts w:ascii="Times New Roman" w:hAnsi="Times New Roman"/>
          <w:sz w:val="28"/>
          <w:szCs w:val="28"/>
        </w:rPr>
        <w:t xml:space="preserve">может решить любой пятиклассник.  </w:t>
      </w:r>
    </w:p>
    <w:p w:rsidR="007C061C" w:rsidRDefault="00B1789E" w:rsidP="007565C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Приведем </w:t>
      </w:r>
      <w:r w:rsidRPr="00B1789E">
        <w:rPr>
          <w:rFonts w:ascii="Times New Roman" w:hAnsi="Times New Roman"/>
          <w:b/>
          <w:sz w:val="28"/>
          <w:szCs w:val="28"/>
        </w:rPr>
        <w:t>алгоритм решения задачи</w:t>
      </w:r>
      <w:r>
        <w:rPr>
          <w:rFonts w:ascii="Times New Roman" w:hAnsi="Times New Roman"/>
          <w:sz w:val="28"/>
          <w:szCs w:val="28"/>
        </w:rPr>
        <w:t>, рассмотренной</w:t>
      </w:r>
      <w:r w:rsidR="007C061C" w:rsidRPr="00B1789E">
        <w:rPr>
          <w:rFonts w:ascii="Times New Roman" w:hAnsi="Times New Roman"/>
          <w:sz w:val="28"/>
          <w:szCs w:val="28"/>
        </w:rPr>
        <w:t xml:space="preserve"> выше.</w:t>
      </w:r>
    </w:p>
    <w:p w:rsidR="00B1789E" w:rsidRDefault="00B1789E" w:rsidP="00B1789E">
      <w:pPr>
        <w:pStyle w:val="a6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440 – 396 = 44 (рубля) снижение цены</w:t>
      </w:r>
    </w:p>
    <w:tbl>
      <w:tblPr>
        <w:tblStyle w:val="a7"/>
        <w:tblpPr w:leftFromText="180" w:rightFromText="180" w:vertAnchor="text" w:horzAnchor="margin" w:tblpXSpec="center" w:tblpY="262"/>
        <w:tblW w:w="0" w:type="auto"/>
        <w:tblLook w:val="04A0" w:firstRow="1" w:lastRow="0" w:firstColumn="1" w:lastColumn="0" w:noHBand="0" w:noVBand="1"/>
      </w:tblPr>
      <w:tblGrid>
        <w:gridCol w:w="2056"/>
        <w:gridCol w:w="1560"/>
        <w:gridCol w:w="1842"/>
      </w:tblGrid>
      <w:tr w:rsidR="00B1789E" w:rsidRPr="00490F17" w:rsidTr="00B1789E">
        <w:tc>
          <w:tcPr>
            <w:tcW w:w="2056" w:type="dxa"/>
          </w:tcPr>
          <w:p w:rsidR="00B1789E" w:rsidRDefault="00B1789E" w:rsidP="00B178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89E" w:rsidRPr="00490F17" w:rsidRDefault="00B1789E" w:rsidP="00B178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1789E" w:rsidRPr="00490F17" w:rsidRDefault="00B1789E" w:rsidP="00B178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1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1842" w:type="dxa"/>
          </w:tcPr>
          <w:p w:rsidR="00B1789E" w:rsidRPr="00490F17" w:rsidRDefault="00B1789E" w:rsidP="00B178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17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</w:tc>
      </w:tr>
      <w:tr w:rsidR="00B1789E" w:rsidRPr="00490F17" w:rsidTr="00B1789E">
        <w:tc>
          <w:tcPr>
            <w:tcW w:w="2056" w:type="dxa"/>
          </w:tcPr>
          <w:p w:rsidR="00B1789E" w:rsidRPr="00490F17" w:rsidRDefault="00B1789E" w:rsidP="00B178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Первоначальная стоимость</w:t>
            </w:r>
          </w:p>
        </w:tc>
        <w:tc>
          <w:tcPr>
            <w:tcW w:w="1560" w:type="dxa"/>
          </w:tcPr>
          <w:p w:rsidR="00B1789E" w:rsidRPr="00490F17" w:rsidRDefault="00B1789E" w:rsidP="00B178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  <w:p w:rsidR="00B1789E" w:rsidRPr="00490F17" w:rsidRDefault="00B1789E" w:rsidP="00B178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E52DF6" wp14:editId="0E210BF0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22225</wp:posOffset>
                      </wp:positionV>
                      <wp:extent cx="447675" cy="390525"/>
                      <wp:effectExtent l="10795" t="7620" r="8255" b="1143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56.1pt;margin-top:1.75pt;width:35.2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D3BA4D" wp14:editId="699ED3B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22225</wp:posOffset>
                      </wp:positionV>
                      <wp:extent cx="447675" cy="342900"/>
                      <wp:effectExtent l="10795" t="7620" r="8255" b="1143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7675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56.1pt;margin-top:1.75pt;width:35.25pt;height:2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"/>
                  </w:pict>
                </mc:Fallback>
              </mc:AlternateContent>
            </w:r>
          </w:p>
        </w:tc>
        <w:tc>
          <w:tcPr>
            <w:tcW w:w="1842" w:type="dxa"/>
          </w:tcPr>
          <w:p w:rsidR="00B1789E" w:rsidRPr="00490F17" w:rsidRDefault="00B1789E" w:rsidP="00B178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1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1789E" w:rsidRPr="00490F17" w:rsidTr="00B1789E">
        <w:tc>
          <w:tcPr>
            <w:tcW w:w="2056" w:type="dxa"/>
            <w:tcBorders>
              <w:bottom w:val="single" w:sz="4" w:space="0" w:color="000000" w:themeColor="text1"/>
            </w:tcBorders>
          </w:tcPr>
          <w:p w:rsidR="00B1789E" w:rsidRPr="00490F17" w:rsidRDefault="00B1789E" w:rsidP="00B178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Снижение цены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B1789E" w:rsidRPr="00490F17" w:rsidRDefault="00B1789E" w:rsidP="00B178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B1789E" w:rsidRPr="00490F17" w:rsidRDefault="00B1789E" w:rsidP="00B178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B1789E" w:rsidRPr="00490F17" w:rsidRDefault="00B1789E" w:rsidP="00B178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1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B1789E" w:rsidRPr="00B1789E" w:rsidRDefault="00B1789E" w:rsidP="00B1789E">
      <w:pPr>
        <w:pStyle w:val="a6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789E" w:rsidRPr="00B1789E" w:rsidRDefault="00B1789E" w:rsidP="00B1789E">
      <w:pPr>
        <w:pStyle w:val="a6"/>
        <w:widowControl w:val="0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B1789E" w:rsidRPr="00B1789E" w:rsidRDefault="00B1789E" w:rsidP="007565C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789E" w:rsidRDefault="00B1789E" w:rsidP="007565C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789E" w:rsidRDefault="00B1789E" w:rsidP="007565C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789E" w:rsidRDefault="00B1789E" w:rsidP="007565C1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44∙100:440=10</m:t>
        </m:r>
      </m:oMath>
      <w:r>
        <w:rPr>
          <w:rFonts w:ascii="Times New Roman" w:eastAsiaTheme="minorEastAsia" w:hAnsi="Times New Roman"/>
          <w:sz w:val="28"/>
          <w:szCs w:val="28"/>
        </w:rPr>
        <w:t>%</w:t>
      </w:r>
    </w:p>
    <w:p w:rsidR="00B1789E" w:rsidRDefault="00B1789E" w:rsidP="00B1789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89E">
        <w:rPr>
          <w:rFonts w:ascii="Times New Roman" w:eastAsiaTheme="minorEastAsia" w:hAnsi="Times New Roman"/>
          <w:b/>
          <w:sz w:val="28"/>
          <w:szCs w:val="28"/>
        </w:rPr>
        <w:t>Ответ:</w:t>
      </w:r>
      <w:r>
        <w:rPr>
          <w:rFonts w:ascii="Times New Roman" w:eastAsiaTheme="minorEastAsia" w:hAnsi="Times New Roman"/>
          <w:sz w:val="28"/>
          <w:szCs w:val="28"/>
        </w:rPr>
        <w:t xml:space="preserve"> снижение цены произошло на 10%.</w:t>
      </w:r>
    </w:p>
    <w:p w:rsidR="00D00D34" w:rsidRDefault="004972A4" w:rsidP="00E61B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89E">
        <w:rPr>
          <w:rFonts w:ascii="Times New Roman" w:hAnsi="Times New Roman"/>
          <w:sz w:val="28"/>
          <w:szCs w:val="28"/>
        </w:rPr>
        <w:t xml:space="preserve">А в 6 </w:t>
      </w:r>
      <w:r w:rsidR="002946D1" w:rsidRPr="00B1789E">
        <w:rPr>
          <w:rFonts w:ascii="Times New Roman" w:hAnsi="Times New Roman"/>
          <w:sz w:val="28"/>
          <w:szCs w:val="28"/>
        </w:rPr>
        <w:t xml:space="preserve">– </w:t>
      </w:r>
      <w:r w:rsidRPr="00B1789E">
        <w:rPr>
          <w:rFonts w:ascii="Times New Roman" w:hAnsi="Times New Roman"/>
          <w:sz w:val="28"/>
          <w:szCs w:val="28"/>
        </w:rPr>
        <w:t xml:space="preserve">11 классах </w:t>
      </w:r>
      <w:r w:rsidR="007C6DFB" w:rsidRPr="00B1789E">
        <w:rPr>
          <w:rFonts w:ascii="Times New Roman" w:hAnsi="Times New Roman"/>
          <w:sz w:val="28"/>
          <w:szCs w:val="28"/>
        </w:rPr>
        <w:t>м</w:t>
      </w:r>
      <w:r w:rsidRPr="00B1789E">
        <w:rPr>
          <w:rFonts w:ascii="Times New Roman" w:hAnsi="Times New Roman"/>
          <w:sz w:val="28"/>
          <w:szCs w:val="28"/>
        </w:rPr>
        <w:t>ы с учащимися просто совершенствуем навык выбора способа решения в различных ситуациях, то есть полаганию себя в мире процентов.</w:t>
      </w:r>
      <w:r w:rsidR="003B0551">
        <w:rPr>
          <w:rFonts w:ascii="Times New Roman" w:hAnsi="Times New Roman"/>
          <w:sz w:val="28"/>
          <w:szCs w:val="28"/>
        </w:rPr>
        <w:t xml:space="preserve"> </w:t>
      </w:r>
    </w:p>
    <w:p w:rsidR="00981BE7" w:rsidRPr="00E61B37" w:rsidRDefault="00E61B37" w:rsidP="00E61B3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D43C32" w:rsidRPr="00E61B37">
        <w:rPr>
          <w:rFonts w:ascii="Times New Roman" w:hAnsi="Times New Roman"/>
          <w:sz w:val="28"/>
          <w:szCs w:val="28"/>
        </w:rPr>
        <w:t xml:space="preserve">Для иллюстрации всего сказанного </w:t>
      </w:r>
      <w:r w:rsidRPr="00E61B37">
        <w:rPr>
          <w:rFonts w:ascii="Times New Roman" w:hAnsi="Times New Roman"/>
          <w:sz w:val="28"/>
          <w:szCs w:val="28"/>
        </w:rPr>
        <w:t xml:space="preserve">показать </w:t>
      </w:r>
      <w:r w:rsidR="00B1789E" w:rsidRPr="00E61B37">
        <w:rPr>
          <w:rFonts w:ascii="Times New Roman" w:hAnsi="Times New Roman"/>
          <w:sz w:val="28"/>
          <w:szCs w:val="28"/>
        </w:rPr>
        <w:t>фрагмент</w:t>
      </w:r>
      <w:r w:rsidR="00D43C32" w:rsidRPr="00E61B37">
        <w:rPr>
          <w:rFonts w:ascii="Times New Roman" w:hAnsi="Times New Roman"/>
          <w:sz w:val="28"/>
          <w:szCs w:val="28"/>
        </w:rPr>
        <w:t xml:space="preserve"> урока, где </w:t>
      </w:r>
      <w:r w:rsidR="00D43C32" w:rsidRPr="00E61B37">
        <w:rPr>
          <w:rFonts w:ascii="Times New Roman" w:hAnsi="Times New Roman"/>
          <w:sz w:val="28"/>
          <w:szCs w:val="28"/>
        </w:rPr>
        <w:lastRenderedPageBreak/>
        <w:t>идет процесс диалога по обсуждению выбора способов действия на основе алгоритма и опоры.</w:t>
      </w:r>
      <w:r>
        <w:rPr>
          <w:rFonts w:ascii="Times New Roman" w:hAnsi="Times New Roman"/>
          <w:sz w:val="28"/>
          <w:szCs w:val="28"/>
        </w:rPr>
        <w:t>)</w:t>
      </w:r>
      <w:r w:rsidR="00D43C32" w:rsidRPr="00E61B37">
        <w:rPr>
          <w:rFonts w:ascii="Times New Roman" w:hAnsi="Times New Roman"/>
          <w:sz w:val="28"/>
          <w:szCs w:val="28"/>
        </w:rPr>
        <w:t xml:space="preserve"> </w:t>
      </w:r>
    </w:p>
    <w:p w:rsidR="00311559" w:rsidRPr="003A43F0" w:rsidRDefault="00311559" w:rsidP="003115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3A43F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СПИСОК ЛИТЕРАТУРЫ</w:t>
      </w:r>
    </w:p>
    <w:p w:rsidR="00890741" w:rsidRDefault="00890741" w:rsidP="00311559">
      <w:pPr>
        <w:pStyle w:val="a6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Вербицкий,  А. А. Компетентностный подход как новая образовательная парадигма  / А. А. Вербицкий // Проектирование образовательных систем с заданными свойствами: материалы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-й Международной научно-практической конференции. –  М., 2012. – С. 2-11.</w:t>
      </w:r>
    </w:p>
    <w:p w:rsidR="00665B94" w:rsidRDefault="00665B94" w:rsidP="00665B9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Селевко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Г. К. Современные образовательные технологии: Учебное пособие. – М.: Народное образование, 1998.</w:t>
      </w:r>
    </w:p>
    <w:p w:rsidR="00311559" w:rsidRPr="001529CC" w:rsidRDefault="00311559" w:rsidP="00311559">
      <w:pPr>
        <w:pStyle w:val="a6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29CC">
        <w:rPr>
          <w:rFonts w:ascii="Times New Roman" w:hAnsi="Times New Roman"/>
          <w:sz w:val="28"/>
          <w:szCs w:val="28"/>
        </w:rPr>
        <w:t>Вербицкий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9CC">
        <w:rPr>
          <w:rFonts w:ascii="Times New Roman" w:hAnsi="Times New Roman"/>
          <w:sz w:val="28"/>
          <w:szCs w:val="28"/>
        </w:rPr>
        <w:t>А.  Новая образовательная парадигма и контекстное обучение / Монография. – М.: Исследовательский центр проблем качества подготовки специалистов. 1999. – 75 с.</w:t>
      </w:r>
    </w:p>
    <w:p w:rsidR="00311559" w:rsidRPr="00D47200" w:rsidRDefault="00311559" w:rsidP="0031155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7200">
        <w:rPr>
          <w:rFonts w:ascii="Times New Roman" w:hAnsi="Times New Roman"/>
          <w:sz w:val="28"/>
          <w:szCs w:val="28"/>
        </w:rPr>
        <w:t>Вербицкий</w:t>
      </w:r>
      <w:r>
        <w:rPr>
          <w:rFonts w:ascii="Times New Roman" w:hAnsi="Times New Roman"/>
          <w:sz w:val="28"/>
          <w:szCs w:val="28"/>
        </w:rPr>
        <w:t xml:space="preserve"> А. А., </w:t>
      </w:r>
      <w:r w:rsidRPr="00D47200">
        <w:rPr>
          <w:rFonts w:ascii="Times New Roman" w:hAnsi="Times New Roman"/>
          <w:sz w:val="28"/>
          <w:szCs w:val="28"/>
        </w:rPr>
        <w:t>Рыбакина</w:t>
      </w:r>
      <w:r>
        <w:rPr>
          <w:rFonts w:ascii="Times New Roman" w:hAnsi="Times New Roman"/>
          <w:sz w:val="28"/>
          <w:szCs w:val="28"/>
        </w:rPr>
        <w:t xml:space="preserve"> Н. А. </w:t>
      </w:r>
      <w:r w:rsidRPr="00D47200">
        <w:rPr>
          <w:rFonts w:ascii="Times New Roman" w:hAnsi="Times New Roman"/>
          <w:sz w:val="28"/>
          <w:szCs w:val="28"/>
        </w:rPr>
        <w:t>Идеи непрерывного образования, компетентностного подхода и теории контекстного обучения как методологические основы  реализации новой обра</w:t>
      </w:r>
      <w:r>
        <w:rPr>
          <w:rFonts w:ascii="Times New Roman" w:hAnsi="Times New Roman"/>
          <w:sz w:val="28"/>
          <w:szCs w:val="28"/>
        </w:rPr>
        <w:t>зовательной парадигмы.</w:t>
      </w:r>
      <w:r w:rsidRPr="00D47200">
        <w:rPr>
          <w:rFonts w:ascii="Times New Roman" w:hAnsi="Times New Roman"/>
          <w:sz w:val="28"/>
          <w:szCs w:val="28"/>
        </w:rPr>
        <w:t xml:space="preserve"> </w:t>
      </w:r>
    </w:p>
    <w:p w:rsidR="00311559" w:rsidRDefault="00311559" w:rsidP="0031155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Рыбакина Н. А. Непрерывное образование как новая образовательная парадигма.</w:t>
      </w:r>
    </w:p>
    <w:p w:rsidR="00CC0B20" w:rsidRDefault="00CC0B20" w:rsidP="00B200A5">
      <w:pPr>
        <w:pStyle w:val="a3"/>
      </w:pPr>
    </w:p>
    <w:sectPr w:rsidR="00CC0B20" w:rsidSect="00E61B3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C6A"/>
    <w:multiLevelType w:val="hybridMultilevel"/>
    <w:tmpl w:val="4B127678"/>
    <w:lvl w:ilvl="0" w:tplc="0BCA9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6360D8"/>
    <w:multiLevelType w:val="hybridMultilevel"/>
    <w:tmpl w:val="669E5046"/>
    <w:lvl w:ilvl="0" w:tplc="0118763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A4EEF"/>
    <w:multiLevelType w:val="hybridMultilevel"/>
    <w:tmpl w:val="262848FC"/>
    <w:lvl w:ilvl="0" w:tplc="5E463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C7"/>
    <w:rsid w:val="00040630"/>
    <w:rsid w:val="00042637"/>
    <w:rsid w:val="000445D0"/>
    <w:rsid w:val="00083447"/>
    <w:rsid w:val="0008522F"/>
    <w:rsid w:val="000A7545"/>
    <w:rsid w:val="000E477D"/>
    <w:rsid w:val="00181CB5"/>
    <w:rsid w:val="001A307A"/>
    <w:rsid w:val="001E603E"/>
    <w:rsid w:val="0020324D"/>
    <w:rsid w:val="002946D1"/>
    <w:rsid w:val="002E7A56"/>
    <w:rsid w:val="00311559"/>
    <w:rsid w:val="00311E3D"/>
    <w:rsid w:val="003A3019"/>
    <w:rsid w:val="003B0551"/>
    <w:rsid w:val="00454FAD"/>
    <w:rsid w:val="00455AA0"/>
    <w:rsid w:val="004972A4"/>
    <w:rsid w:val="004B77C7"/>
    <w:rsid w:val="004E6FB7"/>
    <w:rsid w:val="00517DEC"/>
    <w:rsid w:val="005C4B1B"/>
    <w:rsid w:val="005D6731"/>
    <w:rsid w:val="005F3A55"/>
    <w:rsid w:val="005F69C4"/>
    <w:rsid w:val="00665B94"/>
    <w:rsid w:val="00685A60"/>
    <w:rsid w:val="006A445F"/>
    <w:rsid w:val="006E6B63"/>
    <w:rsid w:val="00700564"/>
    <w:rsid w:val="007565C1"/>
    <w:rsid w:val="00775F23"/>
    <w:rsid w:val="007C061C"/>
    <w:rsid w:val="007C6DFB"/>
    <w:rsid w:val="007D7E70"/>
    <w:rsid w:val="00837FD6"/>
    <w:rsid w:val="00890741"/>
    <w:rsid w:val="008A7CCE"/>
    <w:rsid w:val="008C1036"/>
    <w:rsid w:val="0095217B"/>
    <w:rsid w:val="00981BE7"/>
    <w:rsid w:val="009E72F6"/>
    <w:rsid w:val="00A14237"/>
    <w:rsid w:val="00A767E7"/>
    <w:rsid w:val="00A90D64"/>
    <w:rsid w:val="00A92FA4"/>
    <w:rsid w:val="00AD6D63"/>
    <w:rsid w:val="00B01573"/>
    <w:rsid w:val="00B1789E"/>
    <w:rsid w:val="00B200A5"/>
    <w:rsid w:val="00B268CB"/>
    <w:rsid w:val="00B31A66"/>
    <w:rsid w:val="00B42A0B"/>
    <w:rsid w:val="00B47074"/>
    <w:rsid w:val="00B5035B"/>
    <w:rsid w:val="00B91C51"/>
    <w:rsid w:val="00BB260D"/>
    <w:rsid w:val="00BC13EA"/>
    <w:rsid w:val="00C3427A"/>
    <w:rsid w:val="00C44CD0"/>
    <w:rsid w:val="00CA4475"/>
    <w:rsid w:val="00CB09CD"/>
    <w:rsid w:val="00CC0B20"/>
    <w:rsid w:val="00CE38E7"/>
    <w:rsid w:val="00D00D34"/>
    <w:rsid w:val="00D018B4"/>
    <w:rsid w:val="00D43C32"/>
    <w:rsid w:val="00DA5E1B"/>
    <w:rsid w:val="00DF7562"/>
    <w:rsid w:val="00E01B56"/>
    <w:rsid w:val="00E01D9F"/>
    <w:rsid w:val="00E057E5"/>
    <w:rsid w:val="00E16612"/>
    <w:rsid w:val="00E57BC7"/>
    <w:rsid w:val="00E61B37"/>
    <w:rsid w:val="00E71B16"/>
    <w:rsid w:val="00E72126"/>
    <w:rsid w:val="00E75F77"/>
    <w:rsid w:val="00F46AA7"/>
    <w:rsid w:val="00F551AB"/>
    <w:rsid w:val="00F67799"/>
    <w:rsid w:val="00F86BF1"/>
    <w:rsid w:val="00F87A2F"/>
    <w:rsid w:val="00F97EFE"/>
    <w:rsid w:val="00FE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97E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97E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311559"/>
    <w:pPr>
      <w:ind w:left="720"/>
      <w:contextualSpacing/>
    </w:pPr>
  </w:style>
  <w:style w:type="table" w:styleId="a7">
    <w:name w:val="Table Grid"/>
    <w:basedOn w:val="a1"/>
    <w:uiPriority w:val="59"/>
    <w:rsid w:val="005C4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31A66"/>
  </w:style>
  <w:style w:type="character" w:styleId="a8">
    <w:name w:val="Placeholder Text"/>
    <w:basedOn w:val="a0"/>
    <w:uiPriority w:val="99"/>
    <w:semiHidden/>
    <w:rsid w:val="00B178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97E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0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97E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311559"/>
    <w:pPr>
      <w:ind w:left="720"/>
      <w:contextualSpacing/>
    </w:pPr>
  </w:style>
  <w:style w:type="table" w:styleId="a7">
    <w:name w:val="Table Grid"/>
    <w:basedOn w:val="a1"/>
    <w:uiPriority w:val="59"/>
    <w:rsid w:val="005C4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31A66"/>
  </w:style>
  <w:style w:type="character" w:styleId="a8">
    <w:name w:val="Placeholder Text"/>
    <w:basedOn w:val="a0"/>
    <w:uiPriority w:val="99"/>
    <w:semiHidden/>
    <w:rsid w:val="00B178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9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67</cp:revision>
  <dcterms:created xsi:type="dcterms:W3CDTF">2014-03-24T17:03:00Z</dcterms:created>
  <dcterms:modified xsi:type="dcterms:W3CDTF">2014-04-26T12:42:00Z</dcterms:modified>
</cp:coreProperties>
</file>