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65" w:rsidRDefault="00C546F3" w:rsidP="00F81C67">
      <w:r>
        <w:t xml:space="preserve">Малоактивные и </w:t>
      </w:r>
      <w:proofErr w:type="spellStart"/>
      <w:r>
        <w:t>геперактивные</w:t>
      </w:r>
      <w:proofErr w:type="spellEnd"/>
      <w:r>
        <w:t xml:space="preserve"> дети, какие они?</w:t>
      </w:r>
    </w:p>
    <w:p w:rsidR="00C546F3" w:rsidRDefault="00C546F3" w:rsidP="00CC15C5">
      <w:pPr>
        <w:pStyle w:val="a3"/>
      </w:pPr>
      <w:r>
        <w:t>Одним из важнейших условий работы с детьми дошкольного возраста является обеспечение индивидуально – дифференцированного подхода.</w:t>
      </w:r>
    </w:p>
    <w:p w:rsidR="00C546F3" w:rsidRDefault="00C546F3" w:rsidP="00C546F3">
      <w:pPr>
        <w:pStyle w:val="a3"/>
        <w:ind w:firstLine="708"/>
      </w:pPr>
      <w:r>
        <w:t xml:space="preserve">Как правило, около 50% составляют дошкольники с низким и высоким уровнем двигательной активностью, соответственно </w:t>
      </w:r>
      <w:proofErr w:type="spellStart"/>
      <w:r>
        <w:t>гиперактивные</w:t>
      </w:r>
      <w:proofErr w:type="spellEnd"/>
      <w:r>
        <w:t xml:space="preserve"> и малоподвижные дети.</w:t>
      </w:r>
    </w:p>
    <w:p w:rsidR="00C546F3" w:rsidRDefault="00C546F3" w:rsidP="00C546F3">
      <w:pPr>
        <w:pStyle w:val="a3"/>
        <w:ind w:firstLine="708"/>
      </w:pPr>
      <w:r>
        <w:t xml:space="preserve">Для </w:t>
      </w:r>
      <w:proofErr w:type="spellStart"/>
      <w:r>
        <w:t>гиперактивных</w:t>
      </w:r>
      <w:proofErr w:type="spellEnd"/>
      <w:r>
        <w:t xml:space="preserve"> характерна высокая подвижность, двигательная расторможенность, импульсивность</w:t>
      </w:r>
      <w:r w:rsidR="0046784B">
        <w:t xml:space="preserve">, неорганизованность. У них слабо формируется механизм </w:t>
      </w:r>
      <w:proofErr w:type="spellStart"/>
      <w:r w:rsidR="0046784B">
        <w:t>саморегуляции</w:t>
      </w:r>
      <w:proofErr w:type="spellEnd"/>
      <w:r w:rsidR="0046784B">
        <w:t>, синдром дефицита внимания мешает им</w:t>
      </w:r>
      <w:r w:rsidR="00063B1C">
        <w:t>,</w:t>
      </w:r>
      <w:r w:rsidR="0046784B">
        <w:t xml:space="preserve"> сосредоточится и слушать до конца объяснение взрослого, качественно и последовательно выполнять элементы различных видов движения. Они также отличаются психомоторной возбудимостью. Нередко у них наблюдается повышенная потливость, покраснение лица, неблагоприятные реакции сердечно – сосудистой системы на физические нагрузки. Это проявляется в замедленном восстановлении частоты сердечных сокращений.</w:t>
      </w:r>
    </w:p>
    <w:p w:rsidR="0046784B" w:rsidRDefault="0046784B" w:rsidP="00C546F3">
      <w:pPr>
        <w:pStyle w:val="a3"/>
        <w:ind w:firstLine="708"/>
      </w:pPr>
      <w:r>
        <w:t xml:space="preserve">Таким детям очень полезны игры – упражнения средней и низкой интенсивности, способствующие развитию памяти, концентрации внимания и удовлетворению биологической потребности ребенка в движении. </w:t>
      </w:r>
      <w:proofErr w:type="spellStart"/>
      <w:r>
        <w:t>Гипеактивным</w:t>
      </w:r>
      <w:proofErr w:type="spellEnd"/>
      <w:r>
        <w:t xml:space="preserve"> детям необходимо дав</w:t>
      </w:r>
      <w:r w:rsidR="003C4C1A">
        <w:t>а</w:t>
      </w:r>
      <w:r>
        <w:t>ть</w:t>
      </w:r>
      <w:r w:rsidR="003C4C1A">
        <w:t xml:space="preserve"> задания на развитие глазомера и точности выполнения действий.</w:t>
      </w:r>
    </w:p>
    <w:p w:rsidR="003C4C1A" w:rsidRPr="00CC15C5" w:rsidRDefault="00F81C67" w:rsidP="00C546F3">
      <w:pPr>
        <w:pStyle w:val="a3"/>
        <w:ind w:firstLine="708"/>
        <w:rPr>
          <w:rStyle w:val="10"/>
        </w:rPr>
      </w:pPr>
      <w:r>
        <w:t>Предлагаю</w:t>
      </w:r>
      <w:r w:rsidR="003C4C1A">
        <w:t xml:space="preserve"> игровые упражнения: </w:t>
      </w:r>
      <w:r w:rsidR="003C4C1A" w:rsidRPr="00CC15C5">
        <w:rPr>
          <w:rStyle w:val="10"/>
        </w:rPr>
        <w:t>прокатывания обру</w:t>
      </w:r>
      <w:r w:rsidRPr="00CC15C5">
        <w:rPr>
          <w:rStyle w:val="10"/>
        </w:rPr>
        <w:t>ча, мяча с попаданием в ворота</w:t>
      </w:r>
      <w:r w:rsidR="003C4C1A" w:rsidRPr="00CC15C5">
        <w:rPr>
          <w:rStyle w:val="10"/>
        </w:rPr>
        <w:t xml:space="preserve">, метание разных предметов в цель </w:t>
      </w:r>
      <w:proofErr w:type="gramStart"/>
      <w:r w:rsidR="003C4C1A" w:rsidRPr="00CC15C5">
        <w:rPr>
          <w:rStyle w:val="10"/>
        </w:rPr>
        <w:t xml:space="preserve">( </w:t>
      </w:r>
      <w:proofErr w:type="gramEnd"/>
      <w:r w:rsidR="003C4C1A" w:rsidRPr="00CC15C5">
        <w:rPr>
          <w:rStyle w:val="10"/>
        </w:rPr>
        <w:t xml:space="preserve">щит, корзину) с постоянным увеличением расстояния от 2 до 6 метров. Бросание мяча с разных исходных позиций: снизу, от груди, из-за головы. Такие игры: городки, </w:t>
      </w:r>
      <w:proofErr w:type="spellStart"/>
      <w:r w:rsidR="003C4C1A" w:rsidRPr="00CC15C5">
        <w:rPr>
          <w:rStyle w:val="10"/>
        </w:rPr>
        <w:t>кольцеброс</w:t>
      </w:r>
      <w:proofErr w:type="spellEnd"/>
      <w:r w:rsidR="003C4C1A" w:rsidRPr="00CC15C5">
        <w:rPr>
          <w:rStyle w:val="10"/>
        </w:rPr>
        <w:t>, серсо.</w:t>
      </w:r>
    </w:p>
    <w:p w:rsidR="003C4C1A" w:rsidRDefault="003C4C1A" w:rsidP="00CC15C5">
      <w:pPr>
        <w:pStyle w:val="1"/>
      </w:pPr>
      <w:r>
        <w:t xml:space="preserve">Для </w:t>
      </w:r>
      <w:proofErr w:type="spellStart"/>
      <w:r>
        <w:t>гипеактивных</w:t>
      </w:r>
      <w:proofErr w:type="spellEnd"/>
      <w:r>
        <w:t xml:space="preserve"> подходит ходьба по буму, наклонной доске, шнуру, прямо и боком, приседая и делая повороты, ходьба с закрытыми глазами, стоять на 1 ног</w:t>
      </w:r>
      <w:proofErr w:type="gramStart"/>
      <w:r>
        <w:t>е(</w:t>
      </w:r>
      <w:proofErr w:type="gramEnd"/>
      <w:r>
        <w:t xml:space="preserve"> «ласточка»).</w:t>
      </w:r>
    </w:p>
    <w:p w:rsidR="009970AC" w:rsidRDefault="003C4C1A" w:rsidP="009970AC">
      <w:pPr>
        <w:pStyle w:val="a3"/>
        <w:ind w:firstLine="708"/>
      </w:pPr>
      <w:proofErr w:type="gramStart"/>
      <w:r>
        <w:t>Для таких детей требования должны быть четкие и не многословными не более 10 слов.</w:t>
      </w:r>
      <w:proofErr w:type="gramEnd"/>
      <w:r>
        <w:t xml:space="preserve"> Нельзя давать несколько заданий, </w:t>
      </w:r>
      <w:proofErr w:type="spellStart"/>
      <w:r>
        <w:t>порционально</w:t>
      </w:r>
      <w:proofErr w:type="spellEnd"/>
      <w:r>
        <w:t xml:space="preserve"> выдавать </w:t>
      </w:r>
      <w:r>
        <w:lastRenderedPageBreak/>
        <w:t xml:space="preserve">требования. Много запретов – вызывает хаос – </w:t>
      </w:r>
      <w:proofErr w:type="spellStart"/>
      <w:r>
        <w:t>зарание</w:t>
      </w:r>
      <w:proofErr w:type="spellEnd"/>
      <w:r>
        <w:t xml:space="preserve"> </w:t>
      </w:r>
      <w:r w:rsidR="009970AC">
        <w:t xml:space="preserve">оговорены, аргументированы. Где много детей у них снижается самоконтроль. Для них обязательно – режим в семье, вечерние прогулки </w:t>
      </w:r>
      <w:proofErr w:type="gramStart"/>
      <w:r w:rsidR="009970AC">
        <w:t xml:space="preserve">( </w:t>
      </w:r>
      <w:proofErr w:type="gramEnd"/>
      <w:r w:rsidR="009970AC">
        <w:t>с беседами). Вечером душ и чтение книг.</w:t>
      </w:r>
    </w:p>
    <w:p w:rsidR="005209B2" w:rsidRDefault="009970AC" w:rsidP="009970AC">
      <w:pPr>
        <w:pStyle w:val="a3"/>
        <w:ind w:firstLine="708"/>
      </w:pPr>
      <w:r>
        <w:t xml:space="preserve">Наряду с </w:t>
      </w:r>
      <w:proofErr w:type="spellStart"/>
      <w:r>
        <w:t>гиперактивными</w:t>
      </w:r>
      <w:proofErr w:type="spellEnd"/>
      <w:r>
        <w:t xml:space="preserve"> детьми большое беспокойство у педагогов и родителей вызывают малоподвижные дети. Как правило, это дети, часто болеющие и имеющие некоторые морфофункциональные нарушения в здоровья. Для них характерна низкая двигательная активность и слабая выносливость. У детей этой группы отмечено значител</w:t>
      </w:r>
      <w:r w:rsidR="005209B2">
        <w:t>ьное отставание от возрастных нормативов в показателях развития бега, прыжков, лазанья.</w:t>
      </w:r>
    </w:p>
    <w:p w:rsidR="005209B2" w:rsidRDefault="005209B2" w:rsidP="009970AC">
      <w:pPr>
        <w:pStyle w:val="a3"/>
        <w:ind w:firstLine="708"/>
      </w:pPr>
      <w:r>
        <w:t>Малоподвижные дети нередко бывают</w:t>
      </w:r>
      <w:r w:rsidR="00063B1C">
        <w:t>,</w:t>
      </w:r>
      <w:r>
        <w:t xml:space="preserve"> неуверенны в своих возможностях и отказываются выполнять трудное задания, а так же играть в коллективе. Этим детям </w:t>
      </w:r>
      <w:proofErr w:type="gramStart"/>
      <w:r>
        <w:t>свойственны</w:t>
      </w:r>
      <w:proofErr w:type="gramEnd"/>
      <w:r>
        <w:t xml:space="preserve"> </w:t>
      </w:r>
      <w:r w:rsidR="00F81C67">
        <w:t>пассивность</w:t>
      </w:r>
      <w:r>
        <w:t>, инертность, не желание контактировать со сверстниками.</w:t>
      </w:r>
    </w:p>
    <w:p w:rsidR="009970AC" w:rsidRDefault="005209B2" w:rsidP="009970AC">
      <w:pPr>
        <w:pStyle w:val="a3"/>
        <w:ind w:firstLine="708"/>
      </w:pPr>
      <w:r>
        <w:t>Педагогам следует создать такие условия в игре, которые помогли бы ребенку поверить в свои силы и раскрыть свои способности.</w:t>
      </w:r>
    </w:p>
    <w:p w:rsidR="005209B2" w:rsidRPr="00CC15C5" w:rsidRDefault="005209B2" w:rsidP="009970AC">
      <w:pPr>
        <w:pStyle w:val="a3"/>
        <w:ind w:firstLine="708"/>
        <w:rPr>
          <w:rStyle w:val="10"/>
        </w:rPr>
      </w:pPr>
      <w:r>
        <w:t xml:space="preserve">В этом случаи наиболее продуктивные игры и упражнения на развитие быстроты, скорости движения и выносливости </w:t>
      </w:r>
      <w:proofErr w:type="gramStart"/>
      <w:r w:rsidRPr="00CC15C5">
        <w:rPr>
          <w:rStyle w:val="10"/>
        </w:rPr>
        <w:t xml:space="preserve">( </w:t>
      </w:r>
      <w:proofErr w:type="gramEnd"/>
      <w:r w:rsidRPr="00CC15C5">
        <w:rPr>
          <w:rStyle w:val="10"/>
        </w:rPr>
        <w:t>«Юла», «Волчок», («Догони обруч», «Прыгни и повернись» и др.)</w:t>
      </w:r>
    </w:p>
    <w:p w:rsidR="005209B2" w:rsidRDefault="005209B2" w:rsidP="00F81C67">
      <w:pPr>
        <w:pStyle w:val="a3"/>
        <w:ind w:firstLine="708"/>
      </w:pPr>
      <w:r>
        <w:t xml:space="preserve">Значительное внимание обращается на воспитание интереса к подвижным играм и играм с элементами спорта </w:t>
      </w:r>
      <w:proofErr w:type="gramStart"/>
      <w:r>
        <w:t xml:space="preserve">( </w:t>
      </w:r>
      <w:proofErr w:type="gramEnd"/>
      <w:r>
        <w:t>хоккей, бадминтон, баскетбол) развитие осоз</w:t>
      </w:r>
      <w:r w:rsidR="007F53D6">
        <w:t>нанной потребности в результатах занятиях физическими упражнениями.</w:t>
      </w:r>
    </w:p>
    <w:sectPr w:rsidR="005209B2" w:rsidSect="00C546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6F3"/>
    <w:rsid w:val="00063B1C"/>
    <w:rsid w:val="003C4C1A"/>
    <w:rsid w:val="0046784B"/>
    <w:rsid w:val="005209B2"/>
    <w:rsid w:val="007F53D6"/>
    <w:rsid w:val="009970AC"/>
    <w:rsid w:val="00BB2E65"/>
    <w:rsid w:val="00C546F3"/>
    <w:rsid w:val="00CC15C5"/>
    <w:rsid w:val="00F8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F81C67"/>
    <w:pPr>
      <w:jc w:val="center"/>
    </w:pPr>
    <w:rPr>
      <w:rFonts w:ascii="Monotype Corsiva" w:hAnsi="Monotype Corsiva"/>
      <w:color w:val="00B050"/>
      <w:sz w:val="36"/>
    </w:rPr>
  </w:style>
  <w:style w:type="paragraph" w:styleId="1">
    <w:name w:val="heading 1"/>
    <w:aliases w:val="выделения"/>
    <w:basedOn w:val="a"/>
    <w:next w:val="a"/>
    <w:link w:val="10"/>
    <w:uiPriority w:val="9"/>
    <w:qFormat/>
    <w:rsid w:val="00CC15C5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i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ыделения Знак"/>
    <w:basedOn w:val="a0"/>
    <w:link w:val="1"/>
    <w:uiPriority w:val="9"/>
    <w:rsid w:val="00CC15C5"/>
    <w:rPr>
      <w:rFonts w:ascii="Times New Roman" w:eastAsiaTheme="majorEastAsia" w:hAnsi="Times New Roman" w:cstheme="majorBidi"/>
      <w:bCs/>
      <w:i/>
      <w:sz w:val="28"/>
      <w:szCs w:val="28"/>
    </w:rPr>
  </w:style>
  <w:style w:type="paragraph" w:styleId="a3">
    <w:name w:val="No Spacing"/>
    <w:aliases w:val="основной текст"/>
    <w:uiPriority w:val="1"/>
    <w:qFormat/>
    <w:rsid w:val="00CC15C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IKT_USER</dc:creator>
  <cp:keywords/>
  <dc:description/>
  <cp:lastModifiedBy>НАТАЛИЯ</cp:lastModifiedBy>
  <cp:revision>6</cp:revision>
  <dcterms:created xsi:type="dcterms:W3CDTF">2013-12-10T16:53:00Z</dcterms:created>
  <dcterms:modified xsi:type="dcterms:W3CDTF">2014-07-20T13:10:00Z</dcterms:modified>
</cp:coreProperties>
</file>