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4" w:rsidRDefault="00E12977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П.Ф.</w:t>
      </w:r>
      <w:r w:rsidR="005541AC">
        <w:rPr>
          <w:sz w:val="28"/>
          <w:szCs w:val="28"/>
        </w:rPr>
        <w:t xml:space="preserve"> </w:t>
      </w:r>
      <w:r>
        <w:rPr>
          <w:sz w:val="28"/>
          <w:szCs w:val="28"/>
        </w:rPr>
        <w:t>Лесгафт</w:t>
      </w:r>
      <w:r w:rsidR="0055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считал,</w:t>
      </w:r>
      <w:r w:rsidR="005541AC">
        <w:rPr>
          <w:sz w:val="28"/>
          <w:szCs w:val="28"/>
        </w:rPr>
        <w:t xml:space="preserve"> </w:t>
      </w:r>
      <w:r>
        <w:rPr>
          <w:sz w:val="28"/>
          <w:szCs w:val="28"/>
        </w:rPr>
        <w:t>что игра это упражнение, с которого ребёнок готовиться к жизни. Игра-это сознательная деятельность, направленная на достижение условно поставленной цели. Хорошо подобранная и правильно руководимая, игра является сильным средством воспитания детей дошкольного возраста. Сила воздействия игры на всестороннее развитие ребёнка заключается в  эмоциональном возбуждении, интерес и увлечение, которое ребёнок переживает во время игры, он способен приложить много усилий и быть очень исполнительным</w:t>
      </w:r>
      <w:r w:rsidR="006B2F22">
        <w:rPr>
          <w:sz w:val="28"/>
          <w:szCs w:val="28"/>
        </w:rPr>
        <w:t>. В игре развиваются физические силы ребёнка, развиваются  сообразительность, находчивость, инициатива.</w:t>
      </w:r>
    </w:p>
    <w:p w:rsidR="006B2F22" w:rsidRDefault="006B2F22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игры классифицируются (по типам человеческой деятельности)</w:t>
      </w:r>
      <w:r w:rsidRPr="006B2F22">
        <w:rPr>
          <w:sz w:val="28"/>
          <w:szCs w:val="28"/>
        </w:rPr>
        <w:t>:</w:t>
      </w:r>
    </w:p>
    <w:p w:rsidR="006B2F22" w:rsidRDefault="00A54BA7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инте</w:t>
      </w:r>
      <w:r w:rsidR="006B2F22">
        <w:rPr>
          <w:sz w:val="28"/>
          <w:szCs w:val="28"/>
        </w:rPr>
        <w:t>лектуально</w:t>
      </w:r>
      <w:proofErr w:type="spellEnd"/>
      <w:r w:rsidR="006B2F22">
        <w:rPr>
          <w:sz w:val="28"/>
          <w:szCs w:val="28"/>
        </w:rPr>
        <w:t>-творческие</w:t>
      </w:r>
      <w:proofErr w:type="gramStart"/>
      <w:r w:rsidR="000A6503">
        <w:rPr>
          <w:sz w:val="28"/>
          <w:szCs w:val="28"/>
        </w:rPr>
        <w:t>:(</w:t>
      </w:r>
      <w:proofErr w:type="gramEnd"/>
      <w:r w:rsidR="000A6503">
        <w:rPr>
          <w:sz w:val="28"/>
          <w:szCs w:val="28"/>
        </w:rPr>
        <w:t xml:space="preserve">предметные </w:t>
      </w:r>
      <w:bookmarkStart w:id="0" w:name="_GoBack"/>
      <w:bookmarkEnd w:id="0"/>
      <w:r w:rsidR="000A6503">
        <w:rPr>
          <w:sz w:val="28"/>
          <w:szCs w:val="28"/>
        </w:rPr>
        <w:t>забавы, сюжетно-</w:t>
      </w:r>
      <w:proofErr w:type="spellStart"/>
      <w:r w:rsidR="000A6503">
        <w:rPr>
          <w:sz w:val="28"/>
          <w:szCs w:val="28"/>
        </w:rPr>
        <w:t>интелектуальные</w:t>
      </w:r>
      <w:proofErr w:type="spellEnd"/>
      <w:r w:rsidR="000A6503">
        <w:rPr>
          <w:sz w:val="28"/>
          <w:szCs w:val="28"/>
        </w:rPr>
        <w:t xml:space="preserve"> </w:t>
      </w:r>
      <w:r w:rsidR="006B2F22">
        <w:rPr>
          <w:sz w:val="28"/>
          <w:szCs w:val="28"/>
        </w:rPr>
        <w:t>игры)</w:t>
      </w:r>
      <w:r w:rsidR="006B2F22" w:rsidRPr="006B2F22">
        <w:rPr>
          <w:sz w:val="28"/>
          <w:szCs w:val="28"/>
        </w:rPr>
        <w:t>;</w:t>
      </w:r>
      <w:r w:rsidR="006B2F22">
        <w:rPr>
          <w:sz w:val="28"/>
          <w:szCs w:val="28"/>
        </w:rPr>
        <w:t>дидактические игры (учебно-предметные, обучающие, познавательные,</w:t>
      </w:r>
      <w:r>
        <w:rPr>
          <w:sz w:val="28"/>
          <w:szCs w:val="28"/>
        </w:rPr>
        <w:t xml:space="preserve"> </w:t>
      </w:r>
      <w:r w:rsidR="006B2F22">
        <w:rPr>
          <w:sz w:val="28"/>
          <w:szCs w:val="28"/>
        </w:rPr>
        <w:t>строительные), технические, конструкторские и т. Д.</w:t>
      </w:r>
    </w:p>
    <w:p w:rsidR="006B2F22" w:rsidRDefault="006B2F22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-социальные</w:t>
      </w:r>
      <w:r w:rsidRPr="006B2F22">
        <w:rPr>
          <w:sz w:val="28"/>
          <w:szCs w:val="28"/>
        </w:rPr>
        <w:t xml:space="preserve">: </w:t>
      </w:r>
      <w:r>
        <w:rPr>
          <w:sz w:val="28"/>
          <w:szCs w:val="28"/>
        </w:rPr>
        <w:t>творческие</w:t>
      </w:r>
      <w:proofErr w:type="gramStart"/>
      <w:r w:rsidR="00A54BA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сюжетно-ролевые,</w:t>
      </w:r>
      <w:r w:rsidR="00A54BA7">
        <w:rPr>
          <w:sz w:val="28"/>
          <w:szCs w:val="28"/>
        </w:rPr>
        <w:t xml:space="preserve"> игры драм</w:t>
      </w:r>
      <w:r>
        <w:rPr>
          <w:sz w:val="28"/>
          <w:szCs w:val="28"/>
        </w:rPr>
        <w:t>атизация, деловые игры и т. д.</w:t>
      </w:r>
    </w:p>
    <w:p w:rsidR="006B2F22" w:rsidRDefault="00B67C87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-комплексные игры (коллективно-творческие)</w:t>
      </w:r>
    </w:p>
    <w:p w:rsidR="00B67C87" w:rsidRDefault="00A54BA7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-физические и психологи</w:t>
      </w:r>
      <w:r w:rsidR="00B67C87">
        <w:rPr>
          <w:sz w:val="28"/>
          <w:szCs w:val="28"/>
        </w:rPr>
        <w:t>ческие игры и тренинги (двигательные,</w:t>
      </w:r>
      <w:r>
        <w:rPr>
          <w:sz w:val="28"/>
          <w:szCs w:val="28"/>
        </w:rPr>
        <w:t xml:space="preserve"> </w:t>
      </w:r>
      <w:r w:rsidR="00B67C87">
        <w:rPr>
          <w:sz w:val="28"/>
          <w:szCs w:val="28"/>
        </w:rPr>
        <w:t>спортивные, подвижные)</w:t>
      </w:r>
      <w:proofErr w:type="gramStart"/>
      <w:r w:rsidR="00B67C87">
        <w:rPr>
          <w:sz w:val="28"/>
          <w:szCs w:val="28"/>
        </w:rPr>
        <w:t xml:space="preserve"> </w:t>
      </w:r>
      <w:r w:rsidR="00B67C87" w:rsidRPr="00B67C87">
        <w:rPr>
          <w:sz w:val="28"/>
          <w:szCs w:val="28"/>
        </w:rPr>
        <w:t>;</w:t>
      </w:r>
      <w:proofErr w:type="gramEnd"/>
      <w:r w:rsidR="00B67C87">
        <w:rPr>
          <w:sz w:val="28"/>
          <w:szCs w:val="28"/>
        </w:rPr>
        <w:t xml:space="preserve"> лечебные.</w:t>
      </w:r>
    </w:p>
    <w:p w:rsidR="00B67C87" w:rsidRDefault="00B67C87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всех перечисленных игр, через эти игры, можно формировать положительное отношение к здоровому образу жизни.</w:t>
      </w:r>
    </w:p>
    <w:p w:rsidR="00A54BA7" w:rsidRDefault="00B67C87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физического воспитания детей старшего дошкольного возраста подвижной игре принадлежит ведущая роль. Являясь одним из основных средств и методов физического воспитания, подвижная игра позволяет эф</w:t>
      </w:r>
      <w:r w:rsidR="00A54BA7">
        <w:rPr>
          <w:sz w:val="28"/>
          <w:szCs w:val="28"/>
        </w:rPr>
        <w:t>ф</w:t>
      </w:r>
      <w:r>
        <w:rPr>
          <w:sz w:val="28"/>
          <w:szCs w:val="28"/>
        </w:rPr>
        <w:t xml:space="preserve">ективно решать оздоровительные, двигательные и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образовательные задачи. Она оказывает всестороннее воздействие на физиче</w:t>
      </w:r>
      <w:r w:rsidR="003A2760">
        <w:rPr>
          <w:sz w:val="28"/>
          <w:szCs w:val="28"/>
        </w:rPr>
        <w:t>ское развитие и оздоро</w:t>
      </w:r>
      <w:r>
        <w:rPr>
          <w:sz w:val="28"/>
          <w:szCs w:val="28"/>
        </w:rPr>
        <w:t>вление ребёнка.</w:t>
      </w:r>
      <w:r w:rsidR="003A2760">
        <w:rPr>
          <w:sz w:val="28"/>
          <w:szCs w:val="28"/>
        </w:rPr>
        <w:t xml:space="preserve"> Таким образом</w:t>
      </w:r>
      <w:r w:rsidR="00A54BA7">
        <w:rPr>
          <w:sz w:val="28"/>
          <w:szCs w:val="28"/>
        </w:rPr>
        <w:t>,</w:t>
      </w:r>
      <w:r w:rsidR="003A2760">
        <w:rPr>
          <w:sz w:val="28"/>
          <w:szCs w:val="28"/>
        </w:rPr>
        <w:t xml:space="preserve"> решая сразу две образовательные задачи</w:t>
      </w:r>
      <w:r w:rsidR="00A54BA7">
        <w:rPr>
          <w:sz w:val="28"/>
          <w:szCs w:val="28"/>
        </w:rPr>
        <w:t>,</w:t>
      </w:r>
      <w:r w:rsidR="003A2760">
        <w:rPr>
          <w:sz w:val="28"/>
          <w:szCs w:val="28"/>
        </w:rPr>
        <w:t xml:space="preserve"> предъявляемые федеральными государственными требованиями.</w:t>
      </w:r>
    </w:p>
    <w:p w:rsidR="00B67C87" w:rsidRDefault="003A2760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игры двигательная активность детей вызывает деятельное состояние всего организма, усиливает процессы обмена, повышает жизненный тонус.</w:t>
      </w:r>
    </w:p>
    <w:p w:rsidR="003A2760" w:rsidRDefault="003A2760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Подвижные игры являются  прекрасным средством развития и совершенствования движения детей,</w:t>
      </w:r>
      <w:r w:rsidR="00A54BA7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укрепления и закаливания их организма. Ценность их в том, что они основы</w:t>
      </w:r>
      <w:r w:rsidR="00A54BA7">
        <w:rPr>
          <w:sz w:val="28"/>
          <w:szCs w:val="28"/>
        </w:rPr>
        <w:t>ваются на различных видах жизне</w:t>
      </w:r>
      <w:r>
        <w:rPr>
          <w:sz w:val="28"/>
          <w:szCs w:val="28"/>
        </w:rPr>
        <w:t>нно необходимых движений выполняемых в разных, меняющихся условиях. Большое количество движений сопровождается химическими процессами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54BA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активизируют дыхание, кровообращение и обмен веществ</w:t>
      </w:r>
      <w:r w:rsidR="00C8641F">
        <w:rPr>
          <w:sz w:val="28"/>
          <w:szCs w:val="28"/>
        </w:rPr>
        <w:t xml:space="preserve"> в организме, что способствует развитию мышц, костей,</w:t>
      </w:r>
      <w:r w:rsidR="00A54BA7">
        <w:rPr>
          <w:sz w:val="28"/>
          <w:szCs w:val="28"/>
        </w:rPr>
        <w:t xml:space="preserve"> </w:t>
      </w:r>
      <w:r w:rsidR="00C8641F">
        <w:rPr>
          <w:sz w:val="28"/>
          <w:szCs w:val="28"/>
        </w:rPr>
        <w:t>соединительных тканей, повышает подвижность суставов, особенно, позвоночника. Так как организм функционирует как единое целое,</w:t>
      </w:r>
      <w:r w:rsidR="00A54BA7">
        <w:rPr>
          <w:sz w:val="28"/>
          <w:szCs w:val="28"/>
        </w:rPr>
        <w:t xml:space="preserve"> повышенная деятельность люб</w:t>
      </w:r>
      <w:r w:rsidR="00C8641F">
        <w:rPr>
          <w:sz w:val="28"/>
          <w:szCs w:val="28"/>
        </w:rPr>
        <w:t>ой системы органов влияет на повышение деятельности других органов. При быстрых движениях во время игры улучшается процесс дыхания,</w:t>
      </w:r>
      <w:r w:rsidR="00A54BA7">
        <w:rPr>
          <w:sz w:val="28"/>
          <w:szCs w:val="28"/>
        </w:rPr>
        <w:t xml:space="preserve"> </w:t>
      </w:r>
      <w:r w:rsidR="00C8641F">
        <w:rPr>
          <w:sz w:val="28"/>
          <w:szCs w:val="28"/>
        </w:rPr>
        <w:t>в результате чего происходит более быстрое</w:t>
      </w:r>
      <w:r w:rsidR="00A54BA7">
        <w:rPr>
          <w:sz w:val="28"/>
          <w:szCs w:val="28"/>
        </w:rPr>
        <w:t xml:space="preserve"> </w:t>
      </w:r>
      <w:r w:rsidR="00C8641F">
        <w:rPr>
          <w:sz w:val="28"/>
          <w:szCs w:val="28"/>
        </w:rPr>
        <w:t>насыщение крови кислородом, более обильный обмен веществ, повышенное кровообращение. Повышенная деятельность сердца и лёгких улучшает координацию движений и реакции нервных центров, ускоряет все биологические процессы в организме, оказывает влияние и на психическую деятельность.</w:t>
      </w:r>
    </w:p>
    <w:p w:rsidR="00C8641F" w:rsidRDefault="00C8641F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удовлетворяет потребность детей в жизнерадостных движениях</w:t>
      </w:r>
      <w:r w:rsidR="00493EF0">
        <w:rPr>
          <w:sz w:val="28"/>
          <w:szCs w:val="28"/>
        </w:rPr>
        <w:t>. Творчество, фантазия,</w:t>
      </w:r>
      <w:r w:rsidR="00A54BA7">
        <w:rPr>
          <w:sz w:val="28"/>
          <w:szCs w:val="28"/>
        </w:rPr>
        <w:t xml:space="preserve"> </w:t>
      </w:r>
      <w:r w:rsidR="00493EF0">
        <w:rPr>
          <w:sz w:val="28"/>
          <w:szCs w:val="28"/>
        </w:rPr>
        <w:t>являющиеся непременными условиями большинства игр, усиливают мозговые импульсы, которые в свою очередь,</w:t>
      </w:r>
      <w:r w:rsidR="00A54BA7">
        <w:rPr>
          <w:sz w:val="28"/>
          <w:szCs w:val="28"/>
        </w:rPr>
        <w:t xml:space="preserve"> </w:t>
      </w:r>
      <w:r w:rsidR="00493EF0">
        <w:rPr>
          <w:sz w:val="28"/>
          <w:szCs w:val="28"/>
        </w:rPr>
        <w:t>стимулируют гипофиз,</w:t>
      </w:r>
      <w:r w:rsidR="00A54BA7">
        <w:rPr>
          <w:sz w:val="28"/>
          <w:szCs w:val="28"/>
        </w:rPr>
        <w:t xml:space="preserve"> </w:t>
      </w:r>
      <w:r w:rsidR="00493EF0">
        <w:rPr>
          <w:sz w:val="28"/>
          <w:szCs w:val="28"/>
        </w:rPr>
        <w:t>деятельность щитовидной железы и всей эндокринной системы. А положительные эмоции, творчество</w:t>
      </w:r>
      <w:r w:rsidR="00A54BA7">
        <w:rPr>
          <w:sz w:val="28"/>
          <w:szCs w:val="28"/>
        </w:rPr>
        <w:t xml:space="preserve"> </w:t>
      </w:r>
      <w:r w:rsidR="00493EF0">
        <w:rPr>
          <w:sz w:val="28"/>
          <w:szCs w:val="28"/>
        </w:rPr>
        <w:t>- важнейшие факторы оздоровления. Це</w:t>
      </w:r>
      <w:r w:rsidR="000A6503">
        <w:rPr>
          <w:sz w:val="28"/>
          <w:szCs w:val="28"/>
        </w:rPr>
        <w:t>лесообразно подобранные, с учёто</w:t>
      </w:r>
      <w:r w:rsidR="00493EF0">
        <w:rPr>
          <w:sz w:val="28"/>
          <w:szCs w:val="28"/>
        </w:rPr>
        <w:t>м возраста, состояния здоровья,</w:t>
      </w:r>
      <w:r w:rsidR="00A54BA7">
        <w:rPr>
          <w:sz w:val="28"/>
          <w:szCs w:val="28"/>
        </w:rPr>
        <w:t xml:space="preserve"> </w:t>
      </w:r>
      <w:r w:rsidR="00493EF0">
        <w:rPr>
          <w:sz w:val="28"/>
          <w:szCs w:val="28"/>
        </w:rPr>
        <w:t>характера функциональных изменений организма и степени физической подготовленности детей подвижные игры, особенно игры на воздухе, способствуют оздоровлению, укреплению организма</w:t>
      </w:r>
      <w:r w:rsidR="00ED28B9">
        <w:rPr>
          <w:sz w:val="28"/>
          <w:szCs w:val="28"/>
        </w:rPr>
        <w:t xml:space="preserve"> ребёнка, закаливанию и тем самым профилактике заболеваний.</w:t>
      </w:r>
    </w:p>
    <w:p w:rsidR="00ED28B9" w:rsidRDefault="00ED28B9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подвижные игры оказывают положительное воздействие на детскую нервную систему. Для достижения успеха в игре надо обладать быстротой  реакции.</w:t>
      </w:r>
      <w:r w:rsidR="00132F35">
        <w:rPr>
          <w:sz w:val="28"/>
          <w:szCs w:val="28"/>
        </w:rPr>
        <w:t xml:space="preserve"> </w:t>
      </w:r>
      <w:r w:rsidR="00A54BA7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игры часто происходит смена одних движений на другие, поэтому нет опасности быстрого утомления. Подвижные игры являются способом воспитания выдержки,</w:t>
      </w:r>
      <w:r w:rsidR="00132F35">
        <w:rPr>
          <w:sz w:val="28"/>
          <w:szCs w:val="28"/>
        </w:rPr>
        <w:t xml:space="preserve"> </w:t>
      </w:r>
      <w:r>
        <w:rPr>
          <w:sz w:val="28"/>
          <w:szCs w:val="28"/>
        </w:rPr>
        <w:t>что особенно важно, т.к. процесс возбуждения преобладает над процессом торможения. В подвижной игре дети учатся регулировать степень напряжения внимания и мышечной</w:t>
      </w:r>
      <w:r w:rsidR="00DF4D64">
        <w:rPr>
          <w:sz w:val="28"/>
          <w:szCs w:val="28"/>
        </w:rPr>
        <w:t xml:space="preserve"> деят</w:t>
      </w:r>
      <w:r w:rsidR="00132F35">
        <w:rPr>
          <w:sz w:val="28"/>
          <w:szCs w:val="28"/>
        </w:rPr>
        <w:t>ель</w:t>
      </w:r>
      <w:r w:rsidR="00DF4D64">
        <w:rPr>
          <w:sz w:val="28"/>
          <w:szCs w:val="28"/>
        </w:rPr>
        <w:t>ности</w:t>
      </w:r>
      <w:r w:rsidR="00132F35">
        <w:rPr>
          <w:sz w:val="28"/>
          <w:szCs w:val="28"/>
        </w:rPr>
        <w:t>,</w:t>
      </w:r>
      <w:r w:rsidR="00DF4D64">
        <w:rPr>
          <w:sz w:val="28"/>
          <w:szCs w:val="28"/>
        </w:rPr>
        <w:t xml:space="preserve"> т. е. чередовать движения с отдыхом.</w:t>
      </w:r>
      <w:r w:rsidR="00132F35">
        <w:rPr>
          <w:sz w:val="28"/>
          <w:szCs w:val="28"/>
        </w:rPr>
        <w:t xml:space="preserve"> </w:t>
      </w:r>
      <w:r w:rsidR="00DF4D64">
        <w:rPr>
          <w:sz w:val="28"/>
          <w:szCs w:val="28"/>
        </w:rPr>
        <w:t xml:space="preserve">Увлечённые игрой, дети могут выполнять многократно одни и те же движения, не замечая усталости, </w:t>
      </w:r>
      <w:r w:rsidR="00DF4D64">
        <w:rPr>
          <w:sz w:val="28"/>
          <w:szCs w:val="28"/>
        </w:rPr>
        <w:lastRenderedPageBreak/>
        <w:t>а это развивает выносливость. Так же подвижные игры являются лучшим средством активного  отдыха после умственной работы,</w:t>
      </w:r>
      <w:r w:rsidR="00132F35">
        <w:rPr>
          <w:sz w:val="28"/>
          <w:szCs w:val="28"/>
        </w:rPr>
        <w:t xml:space="preserve"> формируют умение ориентировки в пространстве.</w:t>
      </w:r>
      <w:r w:rsidR="00DF4D64">
        <w:rPr>
          <w:sz w:val="28"/>
          <w:szCs w:val="28"/>
        </w:rPr>
        <w:t xml:space="preserve"> Таким образом, активная двигательная деятельность игрового характера вызывает положительные эмоции,</w:t>
      </w:r>
      <w:r w:rsidR="00132F35">
        <w:rPr>
          <w:sz w:val="28"/>
          <w:szCs w:val="28"/>
        </w:rPr>
        <w:t xml:space="preserve"> </w:t>
      </w:r>
      <w:r w:rsidR="00DF4D64">
        <w:rPr>
          <w:sz w:val="28"/>
          <w:szCs w:val="28"/>
        </w:rPr>
        <w:t>усиливает все физиологические процессы в организме,</w:t>
      </w:r>
      <w:r w:rsidR="00132F35">
        <w:rPr>
          <w:sz w:val="28"/>
          <w:szCs w:val="28"/>
        </w:rPr>
        <w:t xml:space="preserve"> </w:t>
      </w:r>
      <w:r w:rsidR="00DF4D64">
        <w:rPr>
          <w:sz w:val="28"/>
          <w:szCs w:val="28"/>
        </w:rPr>
        <w:t>улучшает работу всех органов и систем.</w:t>
      </w:r>
    </w:p>
    <w:p w:rsidR="00132F35" w:rsidRDefault="00132F35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Но в настоящее время наблюдается ряд проблем таких как</w:t>
      </w:r>
      <w:r w:rsidRPr="00132F35">
        <w:rPr>
          <w:sz w:val="28"/>
          <w:szCs w:val="28"/>
        </w:rPr>
        <w:t>:</w:t>
      </w:r>
    </w:p>
    <w:p w:rsidR="00132F35" w:rsidRDefault="00132F35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-низкая заинтересованность воспитателей в обучении детей подвижным играм</w:t>
      </w:r>
    </w:p>
    <w:p w:rsidR="00132F35" w:rsidRDefault="00132F35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-не достаточные знания правил детьми.</w:t>
      </w:r>
    </w:p>
    <w:p w:rsidR="00132F35" w:rsidRDefault="00132F35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-неумение самим организовать игру</w:t>
      </w:r>
    </w:p>
    <w:p w:rsidR="00132F35" w:rsidRDefault="00132F35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-низкая заинтересованность детей</w:t>
      </w:r>
    </w:p>
    <w:p w:rsidR="00132F35" w:rsidRDefault="00132F35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-недостаток атрибутов</w:t>
      </w:r>
    </w:p>
    <w:p w:rsidR="00132F35" w:rsidRDefault="00132F35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-редкое использование подвижных иг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 малой, средней, высокой подвижности) в групповых помещениях</w:t>
      </w:r>
    </w:p>
    <w:p w:rsidR="00132F35" w:rsidRDefault="00CC0E68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-неправильная орга</w:t>
      </w:r>
      <w:r w:rsidR="00132F35">
        <w:rPr>
          <w:sz w:val="28"/>
          <w:szCs w:val="28"/>
        </w:rPr>
        <w:t>низация игр ( излишнее ожидание</w:t>
      </w:r>
      <w:proofErr w:type="gramStart"/>
      <w:r>
        <w:rPr>
          <w:sz w:val="28"/>
          <w:szCs w:val="28"/>
        </w:rPr>
        <w:t xml:space="preserve"> </w:t>
      </w:r>
      <w:r w:rsidR="00132F3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однообразие статического положения вызывает снижение интереса, быстроты двигательной реакции)</w:t>
      </w:r>
    </w:p>
    <w:p w:rsidR="00CC0E68" w:rsidRDefault="00CC0E68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-неравное распределение детей по силам (плохая организация) снижает заинтересованность.</w:t>
      </w:r>
    </w:p>
    <w:p w:rsidR="00CC0E68" w:rsidRDefault="00CC0E68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отношения к здоровью, движению, любви и заинтересованности к играм невозможно без заинтересованного, внимательного и умелого воспитателя. Именно от чуткого и внимательного отношения взрослого зависит настроение ребят.</w:t>
      </w:r>
    </w:p>
    <w:p w:rsidR="00F51F8E" w:rsidRDefault="00F51F8E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старшего дошкольного возраста лучше знакомить с содержанием и  правилами подвижной игры в процессе самой игры. Действуя вместе с взрослым, запоминают последовательность игровых  операций, знакомятся с сигналами, по которым надо начинать движения и требованиями к их выполнению. В играх, организуемых воспитателем, роль ведущего лучше выполнять самому воспитателю, постепенно назначая детей, выбирая </w:t>
      </w:r>
      <w:proofErr w:type="gramStart"/>
      <w:r>
        <w:rPr>
          <w:sz w:val="28"/>
          <w:szCs w:val="28"/>
        </w:rPr>
        <w:lastRenderedPageBreak/>
        <w:t>сперва</w:t>
      </w:r>
      <w:proofErr w:type="gramEnd"/>
      <w:r w:rsidR="003C2ECC">
        <w:rPr>
          <w:sz w:val="28"/>
          <w:szCs w:val="28"/>
        </w:rPr>
        <w:t>,</w:t>
      </w:r>
      <w:r>
        <w:rPr>
          <w:sz w:val="28"/>
          <w:szCs w:val="28"/>
        </w:rPr>
        <w:t xml:space="preserve"> более уверенных. К концу года, желательно, что бы все дети побывали водящими.</w:t>
      </w:r>
    </w:p>
    <w:p w:rsidR="003C2ECC" w:rsidRPr="003C2ECC" w:rsidRDefault="003C2ECC" w:rsidP="000A650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разделяют на</w:t>
      </w:r>
      <w:proofErr w:type="gramStart"/>
      <w:r>
        <w:rPr>
          <w:sz w:val="28"/>
          <w:szCs w:val="28"/>
        </w:rPr>
        <w:t xml:space="preserve"> </w:t>
      </w:r>
      <w:r w:rsidRPr="003C2EC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C2ECC">
        <w:rPr>
          <w:sz w:val="28"/>
          <w:szCs w:val="28"/>
        </w:rPr>
        <w:t xml:space="preserve"> </w:t>
      </w:r>
      <w:r>
        <w:rPr>
          <w:sz w:val="28"/>
          <w:szCs w:val="28"/>
        </w:rPr>
        <w:t>сюжетные и бессюжетные.</w:t>
      </w:r>
    </w:p>
    <w:p w:rsidR="003C2ECC" w:rsidRDefault="003C2ECC" w:rsidP="000A6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сюжетные это, как правило, игры со стихами, присказками, где</w:t>
      </w:r>
      <w:r w:rsidR="00785DAE">
        <w:rPr>
          <w:sz w:val="28"/>
          <w:szCs w:val="28"/>
        </w:rPr>
        <w:t xml:space="preserve"> правила и роль взаимосвязаны </w:t>
      </w:r>
      <w:r>
        <w:rPr>
          <w:sz w:val="28"/>
          <w:szCs w:val="28"/>
        </w:rPr>
        <w:t xml:space="preserve"> (это игры средней подвижности)</w:t>
      </w:r>
    </w:p>
    <w:p w:rsidR="00785DAE" w:rsidRDefault="00785DAE" w:rsidP="000A6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-бессюжетные</w:t>
      </w:r>
      <w:r w:rsidR="00A54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игры где правила открыты, они кратки, точны и выразительны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игры с высокой подвижностью)</w:t>
      </w:r>
    </w:p>
    <w:p w:rsidR="00785DAE" w:rsidRDefault="00785DAE" w:rsidP="000A6503">
      <w:pPr>
        <w:pStyle w:val="a3"/>
        <w:jc w:val="both"/>
        <w:rPr>
          <w:sz w:val="28"/>
          <w:szCs w:val="28"/>
        </w:rPr>
      </w:pPr>
    </w:p>
    <w:p w:rsidR="00776EB2" w:rsidRDefault="00785DAE" w:rsidP="000A6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подвижные игры отличаются по интенсивности физиологической нагрузки. Можно выделить игры с </w:t>
      </w:r>
      <w:r w:rsidR="00776EB2">
        <w:rPr>
          <w:sz w:val="28"/>
          <w:szCs w:val="28"/>
        </w:rPr>
        <w:t xml:space="preserve"> высокой, средней и низкой нагрузкой.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937"/>
        <w:gridCol w:w="2982"/>
      </w:tblGrid>
      <w:tr w:rsidR="0076661F" w:rsidTr="00776EB2">
        <w:tc>
          <w:tcPr>
            <w:tcW w:w="3190" w:type="dxa"/>
          </w:tcPr>
          <w:p w:rsidR="00776EB2" w:rsidRDefault="00776EB2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нагрузка</w:t>
            </w:r>
          </w:p>
        </w:tc>
        <w:tc>
          <w:tcPr>
            <w:tcW w:w="3190" w:type="dxa"/>
          </w:tcPr>
          <w:p w:rsidR="00776EB2" w:rsidRDefault="00776EB2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нагрузка</w:t>
            </w:r>
          </w:p>
        </w:tc>
        <w:tc>
          <w:tcPr>
            <w:tcW w:w="3191" w:type="dxa"/>
          </w:tcPr>
          <w:p w:rsidR="00776EB2" w:rsidRDefault="00776EB2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нагрузка</w:t>
            </w:r>
          </w:p>
        </w:tc>
      </w:tr>
      <w:tr w:rsidR="0076661F" w:rsidTr="00776EB2">
        <w:tc>
          <w:tcPr>
            <w:tcW w:w="3190" w:type="dxa"/>
          </w:tcPr>
          <w:p w:rsidR="00776EB2" w:rsidRDefault="00776EB2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Прыжки, бег</w:t>
            </w:r>
            <w:r w:rsidR="00A54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(эстафеты)</w:t>
            </w:r>
            <w:r w:rsidR="007666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игры</w:t>
            </w:r>
            <w:r w:rsidR="0076661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776EB2" w:rsidRDefault="00776EB2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ходьбе, сюжетные игры</w:t>
            </w:r>
          </w:p>
        </w:tc>
        <w:tc>
          <w:tcPr>
            <w:tcW w:w="3191" w:type="dxa"/>
          </w:tcPr>
          <w:p w:rsidR="00776EB2" w:rsidRDefault="0076661F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хороводные, на месте</w:t>
            </w:r>
          </w:p>
        </w:tc>
      </w:tr>
      <w:tr w:rsidR="0076661F" w:rsidTr="00776EB2">
        <w:tc>
          <w:tcPr>
            <w:tcW w:w="3190" w:type="dxa"/>
          </w:tcPr>
          <w:p w:rsidR="00776EB2" w:rsidRDefault="00776EB2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Пятнашки, Догонялки, Выше ноги от земли, Тай</w:t>
            </w:r>
            <w:r w:rsidR="00A5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тай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ыручай, Бабочки и т.д.</w:t>
            </w:r>
          </w:p>
        </w:tc>
        <w:tc>
          <w:tcPr>
            <w:tcW w:w="3190" w:type="dxa"/>
          </w:tcPr>
          <w:p w:rsidR="00776EB2" w:rsidRDefault="00776EB2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Змейка,</w:t>
            </w:r>
            <w:r w:rsidR="0076661F">
              <w:rPr>
                <w:sz w:val="28"/>
                <w:szCs w:val="28"/>
              </w:rPr>
              <w:t xml:space="preserve"> Тише едешь-дальше будешь, Кошки-мышки, Вышибалы, Кот Котофей, Лохматый пёс, Гуси-лебеди, Зайка беленький сидит, Кошки-мышки,  Воробьи и вороны, Хитрая лиса, Краски,</w:t>
            </w:r>
            <w:proofErr w:type="gramEnd"/>
          </w:p>
        </w:tc>
        <w:tc>
          <w:tcPr>
            <w:tcW w:w="3191" w:type="dxa"/>
          </w:tcPr>
          <w:p w:rsidR="00776EB2" w:rsidRDefault="0076661F" w:rsidP="000A650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Горелки,  Золотые ворота, Ниточка-иголочка, Третий лишний, Съедобное-несъедобное, Рыбак и рыбки</w:t>
            </w:r>
            <w:proofErr w:type="gramStart"/>
            <w:r w:rsidR="005541AC">
              <w:rPr>
                <w:sz w:val="28"/>
                <w:szCs w:val="28"/>
              </w:rPr>
              <w:t xml:space="preserve"> ,</w:t>
            </w:r>
            <w:proofErr w:type="gramEnd"/>
            <w:r w:rsidR="005541AC">
              <w:rPr>
                <w:sz w:val="28"/>
                <w:szCs w:val="28"/>
              </w:rPr>
              <w:t xml:space="preserve"> Пожалуйста, Льдинка, Картошка и бабочка, Замри 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</w:tbl>
    <w:p w:rsidR="00785DAE" w:rsidRDefault="00785DAE" w:rsidP="000A6503">
      <w:pPr>
        <w:pStyle w:val="a3"/>
        <w:jc w:val="both"/>
        <w:rPr>
          <w:sz w:val="28"/>
          <w:szCs w:val="28"/>
        </w:rPr>
      </w:pPr>
    </w:p>
    <w:p w:rsidR="00785DAE" w:rsidRDefault="00376B81" w:rsidP="000A6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имеет целесообразная организация детей в игре. В зависимости от содержания игры, очерёдности игровых заданий она может быть проведена или со всеми детьми или подгруппами.</w:t>
      </w:r>
    </w:p>
    <w:p w:rsidR="00376B81" w:rsidRDefault="00376B81" w:rsidP="000A6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условие успешной организации игры и дальнейшей её популярности, примерно равное распределение ролей по силам, нужно создавать условия для того, что бы каждый в той или иной игре вкусил радость победы, почувствовал успех.</w:t>
      </w:r>
    </w:p>
    <w:p w:rsidR="00376B81" w:rsidRDefault="00376B81" w:rsidP="000A6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Также важное организационное  значение приобретают пособия</w:t>
      </w:r>
      <w:r w:rsidR="00A54BA7">
        <w:rPr>
          <w:sz w:val="28"/>
          <w:szCs w:val="28"/>
        </w:rPr>
        <w:t xml:space="preserve"> и атрибуты, </w:t>
      </w:r>
      <w:r>
        <w:rPr>
          <w:sz w:val="28"/>
          <w:szCs w:val="28"/>
        </w:rPr>
        <w:t xml:space="preserve"> используемые в игре</w:t>
      </w:r>
      <w:r w:rsidR="005541AC">
        <w:rPr>
          <w:sz w:val="28"/>
          <w:szCs w:val="28"/>
        </w:rPr>
        <w:t xml:space="preserve">, их раздавать или расставлять нужно до объяснений. Тогда детям будет легче понять, где и когда они должны </w:t>
      </w:r>
      <w:proofErr w:type="spellStart"/>
      <w:r w:rsidR="005541AC">
        <w:rPr>
          <w:sz w:val="28"/>
          <w:szCs w:val="28"/>
        </w:rPr>
        <w:t>распологаться</w:t>
      </w:r>
      <w:proofErr w:type="spellEnd"/>
      <w:r w:rsidR="005541AC">
        <w:rPr>
          <w:sz w:val="28"/>
          <w:szCs w:val="28"/>
        </w:rPr>
        <w:t>, особенно в младшем возрасте.</w:t>
      </w:r>
    </w:p>
    <w:p w:rsidR="005541AC" w:rsidRPr="003C2ECC" w:rsidRDefault="005541AC" w:rsidP="000A6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важно не только правильно выбирать игры, но и проводить их так, что бы они давали  наибольший эффект и доставляли детям  настоящую радость.</w:t>
      </w:r>
    </w:p>
    <w:sectPr w:rsidR="005541AC" w:rsidRPr="003C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63" w:rsidRDefault="00EC0663" w:rsidP="003C2ECC">
      <w:pPr>
        <w:spacing w:after="0" w:line="240" w:lineRule="auto"/>
      </w:pPr>
      <w:r>
        <w:separator/>
      </w:r>
    </w:p>
  </w:endnote>
  <w:endnote w:type="continuationSeparator" w:id="0">
    <w:p w:rsidR="00EC0663" w:rsidRDefault="00EC0663" w:rsidP="003C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63" w:rsidRDefault="00EC0663" w:rsidP="003C2ECC">
      <w:pPr>
        <w:spacing w:after="0" w:line="240" w:lineRule="auto"/>
      </w:pPr>
      <w:r>
        <w:separator/>
      </w:r>
    </w:p>
  </w:footnote>
  <w:footnote w:type="continuationSeparator" w:id="0">
    <w:p w:rsidR="00EC0663" w:rsidRDefault="00EC0663" w:rsidP="003C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30779"/>
    <w:multiLevelType w:val="hybridMultilevel"/>
    <w:tmpl w:val="EC1A6902"/>
    <w:lvl w:ilvl="0" w:tplc="8458B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77"/>
    <w:rsid w:val="000A6503"/>
    <w:rsid w:val="00132F35"/>
    <w:rsid w:val="002D7FA4"/>
    <w:rsid w:val="00376B81"/>
    <w:rsid w:val="003A2760"/>
    <w:rsid w:val="003C2ECC"/>
    <w:rsid w:val="00493EF0"/>
    <w:rsid w:val="005541AC"/>
    <w:rsid w:val="006B2F22"/>
    <w:rsid w:val="0076661F"/>
    <w:rsid w:val="00776EB2"/>
    <w:rsid w:val="00785DAE"/>
    <w:rsid w:val="00A54BA7"/>
    <w:rsid w:val="00B67C87"/>
    <w:rsid w:val="00B90394"/>
    <w:rsid w:val="00C8641F"/>
    <w:rsid w:val="00CC0E68"/>
    <w:rsid w:val="00DF4D64"/>
    <w:rsid w:val="00E12977"/>
    <w:rsid w:val="00EC0663"/>
    <w:rsid w:val="00ED28B9"/>
    <w:rsid w:val="00F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E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ECC"/>
  </w:style>
  <w:style w:type="paragraph" w:styleId="a6">
    <w:name w:val="footer"/>
    <w:basedOn w:val="a"/>
    <w:link w:val="a7"/>
    <w:uiPriority w:val="99"/>
    <w:unhideWhenUsed/>
    <w:rsid w:val="003C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ECC"/>
  </w:style>
  <w:style w:type="table" w:styleId="a8">
    <w:name w:val="Table Grid"/>
    <w:basedOn w:val="a1"/>
    <w:uiPriority w:val="59"/>
    <w:rsid w:val="0077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E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ECC"/>
  </w:style>
  <w:style w:type="paragraph" w:styleId="a6">
    <w:name w:val="footer"/>
    <w:basedOn w:val="a"/>
    <w:link w:val="a7"/>
    <w:uiPriority w:val="99"/>
    <w:unhideWhenUsed/>
    <w:rsid w:val="003C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ECC"/>
  </w:style>
  <w:style w:type="table" w:styleId="a8">
    <w:name w:val="Table Grid"/>
    <w:basedOn w:val="a1"/>
    <w:uiPriority w:val="59"/>
    <w:rsid w:val="0077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dthjybxrf</dc:creator>
  <cp:lastModifiedBy>dthjybxrf</cp:lastModifiedBy>
  <cp:revision>2</cp:revision>
  <dcterms:created xsi:type="dcterms:W3CDTF">2014-02-01T18:47:00Z</dcterms:created>
  <dcterms:modified xsi:type="dcterms:W3CDTF">2014-02-01T18:47:00Z</dcterms:modified>
</cp:coreProperties>
</file>