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FE" w:rsidRDefault="006444FE" w:rsidP="006444FE">
      <w:pPr>
        <w:pStyle w:val="a3"/>
        <w:spacing w:after="0" w:afterAutospacing="0"/>
        <w:jc w:val="center"/>
      </w:pPr>
      <w:r>
        <w:rPr>
          <w:color w:val="000000"/>
          <w:sz w:val="36"/>
          <w:szCs w:val="36"/>
        </w:rPr>
        <w:t> Родителям о стандарте дошкольного образования</w:t>
      </w:r>
    </w:p>
    <w:p w:rsidR="006444FE" w:rsidRDefault="006444FE" w:rsidP="006444FE">
      <w:pPr>
        <w:pStyle w:val="a3"/>
        <w:spacing w:after="0" w:afterAutospacing="0"/>
        <w:jc w:val="both"/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124075" cy="2295525"/>
            <wp:effectExtent l="19050" t="0" r="9525" b="0"/>
            <wp:docPr id="2" name="Рисунок 1" descr="http://www.ladushki-141.ru/images/stories/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dushki-141.ru/images/stories/ol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/>
        <w:t>           Обучение и воспитание дошкольников в ДОУ осуществляются в соответствии с Примерной образовательной программой дошкольного образования «Детство». Законом об образовании в РФ определено, что дошкольное образование является одним из уровней общего образования и должно регламентироваться федеральным государственным образовательным стандартом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Стандарт был разработан, обсужден общественностью и приказом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введен в действие с 1 января 2014 г.</w:t>
      </w:r>
      <w:r>
        <w:rPr>
          <w:color w:val="000000"/>
          <w:sz w:val="28"/>
          <w:szCs w:val="28"/>
        </w:rPr>
        <w:br/>
        <w:t>Федеральный государственный образовательный стандарт дошкольного образования (далее — ФГОС ДО) создан впервые в российской истории.</w:t>
      </w:r>
      <w:proofErr w:type="gramEnd"/>
      <w:r>
        <w:rPr>
          <w:color w:val="000000"/>
          <w:sz w:val="28"/>
          <w:szCs w:val="28"/>
        </w:rPr>
        <w:t xml:space="preserve"> На основе стандарта разрабатываются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используется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  <w:r>
        <w:rPr>
          <w:color w:val="000000"/>
          <w:sz w:val="28"/>
          <w:szCs w:val="28"/>
        </w:rPr>
        <w:br/>
        <w:t xml:space="preserve">ФГОС ДО </w:t>
      </w:r>
      <w:proofErr w:type="gramStart"/>
      <w:r>
        <w:rPr>
          <w:color w:val="000000"/>
          <w:sz w:val="28"/>
          <w:szCs w:val="28"/>
        </w:rPr>
        <w:t>разработан</w:t>
      </w:r>
      <w:proofErr w:type="gramEnd"/>
      <w:r>
        <w:rPr>
          <w:color w:val="000000"/>
          <w:sz w:val="28"/>
          <w:szCs w:val="28"/>
        </w:rPr>
        <w:t xml:space="preserve"> на основе Конституции Российской, Федерации и законодательства Российской Федерации с учётом Конвенции ООН о правах ребёнка. В нем учтены индивидуальные потребности ребенка, связанные с его жизненной ситуацией и состоянием здоровья, индивидуальные потребности отдельных категорий детей, в том числе детей с ограниченными возможностями здоровья.</w:t>
      </w:r>
      <w:r>
        <w:rPr>
          <w:color w:val="000000"/>
          <w:sz w:val="28"/>
          <w:szCs w:val="28"/>
        </w:rPr>
        <w:br/>
        <w:t xml:space="preserve">ФГОС ДО </w:t>
      </w:r>
      <w:proofErr w:type="gramStart"/>
      <w:r>
        <w:rPr>
          <w:color w:val="000000"/>
          <w:sz w:val="28"/>
          <w:szCs w:val="28"/>
        </w:rPr>
        <w:t>обязателен</w:t>
      </w:r>
      <w:proofErr w:type="gramEnd"/>
      <w:r>
        <w:rPr>
          <w:color w:val="000000"/>
          <w:sz w:val="28"/>
          <w:szCs w:val="28"/>
        </w:rPr>
        <w:t xml:space="preserve"> к применению организациями, осуществляющими образовательную деятельность, индивидуальными предпринимателями (далее вместе — Организации), реализующими образовательную программу дошкольного образования.</w:t>
      </w:r>
    </w:p>
    <w:p w:rsidR="006444FE" w:rsidRDefault="006444FE" w:rsidP="006444FE">
      <w:pPr>
        <w:pStyle w:val="a3"/>
        <w:jc w:val="center"/>
      </w:pPr>
      <w:r>
        <w:rPr>
          <w:color w:val="000000"/>
          <w:sz w:val="28"/>
          <w:szCs w:val="28"/>
        </w:rPr>
        <w:t>О требованиях к Программе</w:t>
      </w:r>
    </w:p>
    <w:p w:rsidR="006444FE" w:rsidRDefault="006444FE" w:rsidP="006444FE">
      <w:pPr>
        <w:pStyle w:val="a3"/>
      </w:pPr>
      <w:r>
        <w:lastRenderedPageBreak/>
        <w:br/>
      </w:r>
      <w:r>
        <w:rPr>
          <w:color w:val="000000"/>
          <w:sz w:val="28"/>
          <w:szCs w:val="28"/>
        </w:rPr>
        <w:t xml:space="preserve">В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определены</w:t>
      </w:r>
      <w:proofErr w:type="gramEnd"/>
      <w:r>
        <w:rPr>
          <w:color w:val="000000"/>
          <w:sz w:val="28"/>
          <w:szCs w:val="28"/>
        </w:rPr>
        <w:t xml:space="preserve"> требования к структуре, содержанию и объему Программы.</w:t>
      </w:r>
      <w:r>
        <w:br/>
      </w:r>
      <w:r>
        <w:rPr>
          <w:color w:val="000000"/>
          <w:sz w:val="28"/>
          <w:szCs w:val="28"/>
        </w:rPr>
        <w:t>Программа должна учитывать возрастные и индивидуальные особенности детей. Её содержание должно обеспечивать развитие личности, мотивации и способностей детей в различных видах деятельности и охватывать следующие направления развития и образования детей (образовательные области):</w:t>
      </w:r>
      <w:r>
        <w:br/>
      </w:r>
      <w:r>
        <w:rPr>
          <w:color w:val="000000"/>
          <w:sz w:val="28"/>
          <w:szCs w:val="28"/>
        </w:rPr>
        <w:t>• социально-коммуникативное развитие;</w:t>
      </w:r>
      <w:r>
        <w:br/>
      </w:r>
      <w:r>
        <w:rPr>
          <w:color w:val="000000"/>
          <w:sz w:val="28"/>
          <w:szCs w:val="28"/>
        </w:rPr>
        <w:t>• познавательное развитие;</w:t>
      </w:r>
      <w:r>
        <w:br/>
      </w:r>
      <w:r>
        <w:rPr>
          <w:color w:val="000000"/>
          <w:sz w:val="28"/>
          <w:szCs w:val="28"/>
        </w:rPr>
        <w:t>• речевое развитие;</w:t>
      </w:r>
      <w:r>
        <w:br/>
      </w:r>
      <w:r>
        <w:rPr>
          <w:color w:val="000000"/>
          <w:sz w:val="28"/>
          <w:szCs w:val="28"/>
        </w:rPr>
        <w:t>• художественно-эстетическое развитие;</w:t>
      </w:r>
      <w:r>
        <w:br/>
      </w:r>
      <w:r>
        <w:rPr>
          <w:color w:val="000000"/>
          <w:sz w:val="28"/>
          <w:szCs w:val="28"/>
        </w:rPr>
        <w:t>• физическое развитие.</w:t>
      </w:r>
    </w:p>
    <w:p w:rsidR="006444FE" w:rsidRDefault="006444FE" w:rsidP="006444FE">
      <w:pPr>
        <w:pStyle w:val="a3"/>
        <w:jc w:val="center"/>
      </w:pPr>
      <w:r>
        <w:br/>
      </w:r>
      <w:r>
        <w:rPr>
          <w:color w:val="000000"/>
          <w:sz w:val="28"/>
          <w:szCs w:val="28"/>
        </w:rPr>
        <w:t>О требованиях к условиям реализации Программы</w:t>
      </w:r>
    </w:p>
    <w:p w:rsidR="006444FE" w:rsidRDefault="006444FE" w:rsidP="006444FE">
      <w:pPr>
        <w:pStyle w:val="a3"/>
        <w:jc w:val="both"/>
      </w:pPr>
      <w:r>
        <w:br/>
      </w:r>
      <w:r>
        <w:rPr>
          <w:color w:val="000000"/>
          <w:sz w:val="28"/>
          <w:szCs w:val="28"/>
        </w:rPr>
        <w:t xml:space="preserve">Требования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условиям реализации Программы исходят из того, что эти условия должны обеспечивать полноценное развитие личности детей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  <w:r>
        <w:br/>
      </w:r>
      <w:r>
        <w:rPr>
          <w:color w:val="000000"/>
          <w:sz w:val="28"/>
          <w:szCs w:val="28"/>
        </w:rPr>
        <w:t>Исходя из этого, сформулированы требования к развивающей предметно-пространственной среде, психолого-педагогическим, кадровым, материально-техническим условиям реализации программы дошкольного образования.</w:t>
      </w:r>
      <w:r>
        <w:br/>
      </w:r>
      <w:proofErr w:type="gramStart"/>
      <w:r>
        <w:rPr>
          <w:color w:val="000000"/>
          <w:sz w:val="28"/>
          <w:szCs w:val="28"/>
        </w:rPr>
        <w:t>Среди требований к психолого-педагогическим условиям такие, как требования уважения к человеческому достоинству детей, использования в образовательной деятельности форм и методов работы с детьми, соответствующих их возрастным и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gramStart"/>
      <w:r>
        <w:rPr>
          <w:color w:val="000000"/>
          <w:sz w:val="28"/>
          <w:szCs w:val="28"/>
        </w:rPr>
        <w:t>укреплении</w:t>
      </w:r>
      <w:proofErr w:type="gramEnd"/>
      <w:r>
        <w:rPr>
          <w:color w:val="000000"/>
          <w:sz w:val="28"/>
          <w:szCs w:val="28"/>
        </w:rPr>
        <w:t xml:space="preserve"> их здоровья, вовлечение семей непосредственно в образовательную деятельность.</w:t>
      </w:r>
      <w:r>
        <w:br/>
      </w:r>
      <w:r>
        <w:rPr>
          <w:color w:val="000000"/>
          <w:sz w:val="28"/>
          <w:szCs w:val="28"/>
        </w:rPr>
        <w:t>Психологическая диагностика развития детей (выявление и изучение индивидуально-психологических особенностей детей) должна проводиться квалифицированными специалистами (педагоги-психологи, психологи) и только с согласия их родителей (законных представителей).</w:t>
      </w:r>
      <w:r>
        <w:br/>
      </w:r>
      <w:r>
        <w:rPr>
          <w:color w:val="000000"/>
          <w:sz w:val="28"/>
          <w:szCs w:val="28"/>
        </w:rPr>
        <w:t xml:space="preserve">Для получения без дискриминации качественного образования детьми с ограниченными возможностями здоровья должны быть созданы необходимые условия для диагностики и коррекции нарушений развития и </w:t>
      </w:r>
      <w:r>
        <w:rPr>
          <w:color w:val="000000"/>
          <w:sz w:val="28"/>
          <w:szCs w:val="28"/>
        </w:rPr>
        <w:lastRenderedPageBreak/>
        <w:t>социальной адаптации, оказания ранней коррекционной помощи.</w:t>
      </w:r>
      <w:r>
        <w:br/>
      </w:r>
      <w:proofErr w:type="gramStart"/>
      <w:r>
        <w:rPr>
          <w:color w:val="000000"/>
          <w:sz w:val="28"/>
          <w:szCs w:val="28"/>
        </w:rPr>
        <w:t xml:space="preserve">Максимально допустимый объем образовательной нагрузки должен соответствовать санитарно-эпидемиологическим правилам и нормативам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  <w:proofErr w:type="gramEnd"/>
      <w:r>
        <w:br/>
      </w:r>
      <w:r>
        <w:rPr>
          <w:color w:val="000000"/>
          <w:sz w:val="28"/>
          <w:szCs w:val="28"/>
        </w:rPr>
        <w:t>               Требования к развивающей предметно-пространственной среде исходят из того, что она должна обеспечивать реализацию различных образовательных программ, в т.ч. и при организации инклюзивного образования, с учетом национально-культурных, климатических условий и возрастных особенностей детей.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 Требования к кадровому составу 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 работникам, реализующим Программу, еще и обладать основными компетенциями, необходимыми для обеспечения развития детей. Требования к материально-техническим условиям – оборудование, оснащение (предметы), оснащенность помещений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учебно-методический комплект должны отвечать требованиям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, правилами пожарной безопасности, требованиям к средствам обучения и воспитания, к материально-техническому обеспечению Программы. </w:t>
      </w:r>
      <w:proofErr w:type="gramStart"/>
      <w:r>
        <w:rPr>
          <w:color w:val="000000"/>
          <w:sz w:val="28"/>
          <w:szCs w:val="28"/>
        </w:rPr>
        <w:t>Норматив финансового обеспечения, определяемый органами государственной власти субъектов Российской Федерации в соответствии с ФГОС ДО, должен быть достаточным и необходимыми для осуществления Организацией образовательной деятельности в соответствии с Программой.</w:t>
      </w:r>
      <w:proofErr w:type="gramEnd"/>
    </w:p>
    <w:p w:rsidR="006444FE" w:rsidRDefault="006444FE" w:rsidP="006444FE">
      <w:pPr>
        <w:pStyle w:val="a3"/>
        <w:jc w:val="center"/>
      </w:pPr>
      <w:r>
        <w:br/>
      </w:r>
      <w:r>
        <w:rPr>
          <w:color w:val="000000"/>
          <w:sz w:val="28"/>
          <w:szCs w:val="28"/>
        </w:rPr>
        <w:t>О требованиях к результатам освоения Программы</w:t>
      </w:r>
    </w:p>
    <w:p w:rsidR="006444FE" w:rsidRDefault="006444FE" w:rsidP="006444FE">
      <w:pPr>
        <w:pStyle w:val="a3"/>
        <w:jc w:val="both"/>
      </w:pPr>
      <w:r>
        <w:br/>
      </w:r>
      <w:r>
        <w:rPr>
          <w:color w:val="000000"/>
          <w:sz w:val="28"/>
          <w:szCs w:val="28"/>
        </w:rPr>
        <w:t>Это целевые ориентиры</w:t>
      </w:r>
      <w:r>
        <w:br/>
      </w:r>
      <w:r>
        <w:rPr>
          <w:color w:val="000000"/>
          <w:sz w:val="28"/>
          <w:szCs w:val="28"/>
        </w:rPr>
        <w:t>• целевые ориентиры образования в младенческом и раннем возрасте;</w:t>
      </w:r>
      <w:r>
        <w:br/>
      </w:r>
      <w:r>
        <w:rPr>
          <w:color w:val="000000"/>
          <w:sz w:val="28"/>
          <w:szCs w:val="28"/>
        </w:rPr>
        <w:t>• целевые ориентиры на этапе завершения дошкольного образования.</w:t>
      </w:r>
      <w:r>
        <w:br/>
      </w:r>
      <w:r>
        <w:rPr>
          <w:color w:val="000000"/>
          <w:sz w:val="28"/>
          <w:szCs w:val="28"/>
        </w:rPr>
        <w:t>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 в том числе в виде педагогической диагностики (мониторинга). Освоение Программы не сопровождается проведением промежуточных аттестаций и итоговой аттестацией воспитанников.</w:t>
      </w:r>
      <w:r>
        <w:br/>
      </w:r>
      <w:proofErr w:type="gramStart"/>
      <w:r>
        <w:rPr>
          <w:color w:val="000000"/>
          <w:sz w:val="28"/>
          <w:szCs w:val="28"/>
        </w:rPr>
        <w:t xml:space="preserve">Целевые ориентиры не могут являться основанием для принятия </w:t>
      </w:r>
      <w:r>
        <w:rPr>
          <w:color w:val="000000"/>
          <w:sz w:val="28"/>
          <w:szCs w:val="28"/>
        </w:rPr>
        <w:lastRenderedPageBreak/>
        <w:t>управленческого решения при аттестации педагогических кадров; при оценке качества образования; итогового, и промежуточного уровня развития детей, в том числе в рамках мониторинга, при оценке выполнения муниципального (государственного) задания посредством их включения в показатели качества выполнения задания; при распределении стимулирующего фонда оплаты труда работников Организации.</w:t>
      </w:r>
      <w:proofErr w:type="gramEnd"/>
    </w:p>
    <w:p w:rsidR="006444FE" w:rsidRDefault="006444FE" w:rsidP="006444FE">
      <w:pPr>
        <w:pStyle w:val="a3"/>
        <w:jc w:val="center"/>
      </w:pPr>
      <w:r>
        <w:br/>
      </w:r>
      <w:r>
        <w:rPr>
          <w:color w:val="000000"/>
          <w:sz w:val="28"/>
          <w:szCs w:val="28"/>
        </w:rPr>
        <w:t>О требованиях к работе с родителями</w:t>
      </w:r>
    </w:p>
    <w:p w:rsidR="006444FE" w:rsidRDefault="006444FE" w:rsidP="006444FE">
      <w:pPr>
        <w:pStyle w:val="a3"/>
        <w:jc w:val="both"/>
      </w:pPr>
      <w:r>
        <w:br/>
      </w:r>
      <w:r>
        <w:rPr>
          <w:color w:val="000000"/>
          <w:sz w:val="28"/>
          <w:szCs w:val="28"/>
        </w:rPr>
        <w:t xml:space="preserve">В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сформулированы</w:t>
      </w:r>
      <w:proofErr w:type="gramEnd"/>
      <w:r>
        <w:rPr>
          <w:color w:val="000000"/>
          <w:sz w:val="28"/>
          <w:szCs w:val="28"/>
        </w:rPr>
        <w:t xml:space="preserve"> и требования по взаимодействию Организации с родителями. Подчеркнуто, что одним из принципов дошкольного образования является сотрудничество Организации с семьёй, а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является</w:t>
      </w:r>
      <w:proofErr w:type="gramEnd"/>
      <w:r>
        <w:rPr>
          <w:color w:val="000000"/>
          <w:sz w:val="28"/>
          <w:szCs w:val="28"/>
        </w:rPr>
        <w:t xml:space="preserve"> основой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 с учётом образовательных потребностей, интересов и мотивов детей, членов их семей и педагогов.</w:t>
      </w:r>
      <w:r>
        <w:br/>
      </w:r>
      <w:r>
        <w:rPr>
          <w:color w:val="000000"/>
          <w:sz w:val="28"/>
          <w:szCs w:val="28"/>
        </w:rPr>
        <w:t>                         В соответствии с ФГОС ДО Организация обязана:</w:t>
      </w:r>
      <w:r>
        <w:br/>
      </w:r>
      <w:r>
        <w:rPr>
          <w:color w:val="000000"/>
          <w:sz w:val="28"/>
          <w:szCs w:val="28"/>
        </w:rPr>
        <w:t xml:space="preserve">информировать родителей (законных представителей) и общественность относительно целей дошкольного образования,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образовательную деятельность; </w:t>
      </w:r>
      <w:proofErr w:type="gramStart"/>
      <w:r>
        <w:rPr>
          <w:color w:val="000000"/>
          <w:sz w:val="28"/>
          <w:szCs w:val="28"/>
        </w:rPr>
        <w:t>-о</w:t>
      </w:r>
      <w:proofErr w:type="gramEnd"/>
      <w:r>
        <w:rPr>
          <w:color w:val="000000"/>
          <w:sz w:val="28"/>
          <w:szCs w:val="28"/>
        </w:rPr>
        <w:t>беспечить открытость дошкольного образования; -создавать условия для участия родителей (законных представителей) в образовательной деятельности;</w:t>
      </w:r>
      <w:r>
        <w:br/>
      </w:r>
      <w:r>
        <w:rPr>
          <w:color w:val="000000"/>
          <w:sz w:val="28"/>
          <w:szCs w:val="28"/>
        </w:rPr>
        <w:t>поддерживать родителей (законных представителей) в воспитании детей, охране и укреплении их здоровья;</w:t>
      </w:r>
      <w:r>
        <w:br/>
      </w:r>
      <w:r>
        <w:rPr>
          <w:color w:val="000000"/>
          <w:sz w:val="28"/>
          <w:szCs w:val="28"/>
        </w:rPr>
        <w:t>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  <w:r>
        <w:br/>
      </w:r>
      <w:r>
        <w:rPr>
          <w:color w:val="000000"/>
          <w:sz w:val="28"/>
          <w:szCs w:val="28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 детей вопросов, связанных с реализацией Программы.</w:t>
      </w:r>
    </w:p>
    <w:p w:rsidR="00A43DCF" w:rsidRDefault="006444FE"/>
    <w:sectPr w:rsidR="00A43DCF" w:rsidSect="0071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4FE"/>
    <w:rsid w:val="006444FE"/>
    <w:rsid w:val="00714A1A"/>
    <w:rsid w:val="00853CAC"/>
    <w:rsid w:val="00F1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1359</Words>
  <Characters>7751</Characters>
  <Application>Microsoft Office Word</Application>
  <DocSecurity>0</DocSecurity>
  <Lines>64</Lines>
  <Paragraphs>18</Paragraphs>
  <ScaleCrop>false</ScaleCrop>
  <Company/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2</cp:revision>
  <dcterms:created xsi:type="dcterms:W3CDTF">2015-02-10T05:53:00Z</dcterms:created>
  <dcterms:modified xsi:type="dcterms:W3CDTF">2015-02-10T06:03:00Z</dcterms:modified>
</cp:coreProperties>
</file>