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79" w:rsidRDefault="001D469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Муниципальное дошкольное образовательное учреждение</w:t>
      </w:r>
    </w:p>
    <w:p w:rsidR="00E23679" w:rsidRDefault="001D469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детский сад №1 «Росинка», </w:t>
      </w:r>
    </w:p>
    <w:p w:rsidR="00E23679" w:rsidRDefault="001D4691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г. Козьмодемьянск Республика Марий Эл</w:t>
      </w:r>
    </w:p>
    <w:p w:rsidR="00E23679" w:rsidRDefault="00E23679">
      <w:pPr>
        <w:rPr>
          <w:rFonts w:ascii="Times New Roman" w:eastAsia="Times New Roman" w:hAnsi="Times New Roman" w:cs="Times New Roman"/>
          <w:i/>
          <w:sz w:val="28"/>
        </w:rPr>
      </w:pPr>
    </w:p>
    <w:p w:rsidR="00E23679" w:rsidRDefault="00E23679">
      <w:pPr>
        <w:rPr>
          <w:rFonts w:ascii="Times New Roman" w:eastAsia="Times New Roman" w:hAnsi="Times New Roman" w:cs="Times New Roman"/>
          <w:i/>
          <w:sz w:val="28"/>
        </w:rPr>
      </w:pPr>
    </w:p>
    <w:p w:rsidR="00E23679" w:rsidRDefault="00E23679">
      <w:pPr>
        <w:rPr>
          <w:rFonts w:ascii="Times New Roman" w:eastAsia="Times New Roman" w:hAnsi="Times New Roman" w:cs="Times New Roman"/>
          <w:i/>
          <w:sz w:val="28"/>
        </w:rPr>
      </w:pPr>
    </w:p>
    <w:p w:rsidR="00E23679" w:rsidRDefault="00E23679">
      <w:pPr>
        <w:rPr>
          <w:rFonts w:ascii="Times New Roman" w:eastAsia="Times New Roman" w:hAnsi="Times New Roman" w:cs="Times New Roman"/>
          <w:i/>
          <w:sz w:val="28"/>
        </w:rPr>
      </w:pPr>
    </w:p>
    <w:p w:rsidR="00E23679" w:rsidRDefault="001D4691">
      <w:pPr>
        <w:jc w:val="center"/>
        <w:rPr>
          <w:rFonts w:ascii="Times New Roman" w:eastAsia="Times New Roman" w:hAnsi="Times New Roman" w:cs="Times New Roman"/>
          <w:b/>
          <w:i/>
          <w:sz w:val="44"/>
        </w:rPr>
      </w:pPr>
      <w:r>
        <w:rPr>
          <w:rFonts w:ascii="Times New Roman" w:eastAsia="Times New Roman" w:hAnsi="Times New Roman" w:cs="Times New Roman"/>
          <w:b/>
          <w:i/>
          <w:sz w:val="44"/>
        </w:rPr>
        <w:t>Консультация для воспитателей</w:t>
      </w:r>
    </w:p>
    <w:p w:rsidR="00E23679" w:rsidRDefault="001D4691">
      <w:pPr>
        <w:jc w:val="center"/>
        <w:rPr>
          <w:rFonts w:ascii="Times New Roman" w:eastAsia="Times New Roman" w:hAnsi="Times New Roman" w:cs="Times New Roman"/>
          <w:b/>
          <w:i/>
          <w:sz w:val="48"/>
        </w:rPr>
      </w:pPr>
      <w:r>
        <w:rPr>
          <w:rFonts w:ascii="Times New Roman" w:eastAsia="Times New Roman" w:hAnsi="Times New Roman" w:cs="Times New Roman"/>
          <w:b/>
          <w:i/>
          <w:sz w:val="60"/>
        </w:rPr>
        <w:t xml:space="preserve"> «</w:t>
      </w:r>
      <w:r>
        <w:rPr>
          <w:rFonts w:ascii="Times New Roman" w:eastAsia="Times New Roman" w:hAnsi="Times New Roman" w:cs="Times New Roman"/>
          <w:b/>
          <w:i/>
          <w:sz w:val="48"/>
        </w:rPr>
        <w:t xml:space="preserve">Предметно-пространственная развивающая среда » </w:t>
      </w:r>
    </w:p>
    <w:p w:rsidR="00E23679" w:rsidRDefault="001D4691">
      <w:pPr>
        <w:jc w:val="center"/>
        <w:rPr>
          <w:rFonts w:ascii="Times New Roman" w:eastAsia="Times New Roman" w:hAnsi="Times New Roman" w:cs="Times New Roman"/>
          <w:b/>
          <w:i/>
          <w:sz w:val="48"/>
        </w:rPr>
      </w:pPr>
      <w:r>
        <w:rPr>
          <w:rFonts w:ascii="Times New Roman" w:eastAsia="Times New Roman" w:hAnsi="Times New Roman" w:cs="Times New Roman"/>
          <w:b/>
          <w:i/>
          <w:sz w:val="48"/>
        </w:rPr>
        <w:t>во II гр. раннего возраста с учетом требования ФГОС</w:t>
      </w:r>
    </w:p>
    <w:p w:rsidR="00E23679" w:rsidRDefault="00E23679">
      <w:pPr>
        <w:jc w:val="center"/>
        <w:rPr>
          <w:rFonts w:ascii="Times New Roman" w:eastAsia="Times New Roman" w:hAnsi="Times New Roman" w:cs="Times New Roman"/>
          <w:b/>
          <w:i/>
          <w:sz w:val="48"/>
        </w:rPr>
      </w:pPr>
    </w:p>
    <w:p w:rsidR="00E23679" w:rsidRDefault="00E23679">
      <w:pPr>
        <w:jc w:val="right"/>
        <w:rPr>
          <w:rFonts w:ascii="Times New Roman" w:eastAsia="Times New Roman" w:hAnsi="Times New Roman" w:cs="Times New Roman"/>
          <w:b/>
          <w:i/>
          <w:sz w:val="44"/>
        </w:rPr>
      </w:pPr>
    </w:p>
    <w:p w:rsidR="00E23679" w:rsidRDefault="00E23679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44"/>
        </w:rPr>
      </w:pPr>
    </w:p>
    <w:p w:rsidR="00E23679" w:rsidRDefault="001D4691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Выполнила: Воспитатель 1 кв. категории</w:t>
      </w:r>
      <w:r>
        <w:rPr>
          <w:rFonts w:ascii="Times New Roman" w:eastAsia="Times New Roman" w:hAnsi="Times New Roman" w:cs="Times New Roman"/>
          <w:b/>
          <w:i/>
          <w:sz w:val="32"/>
        </w:rPr>
        <w:br/>
        <w:t>МДОУ №1 «Росинка»</w:t>
      </w:r>
      <w:r>
        <w:rPr>
          <w:rFonts w:ascii="Times New Roman" w:eastAsia="Times New Roman" w:hAnsi="Times New Roman" w:cs="Times New Roman"/>
          <w:b/>
          <w:i/>
          <w:sz w:val="32"/>
        </w:rPr>
        <w:br/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Царегородцева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</w:rPr>
        <w:t xml:space="preserve"> И.П.</w:t>
      </w:r>
    </w:p>
    <w:p w:rsidR="00E23679" w:rsidRDefault="001D4691">
      <w:pPr>
        <w:rPr>
          <w:rFonts w:ascii="Times New Roman" w:eastAsia="Times New Roman" w:hAnsi="Times New Roman" w:cs="Times New Roman"/>
          <w:b/>
          <w:i/>
          <w:sz w:val="44"/>
        </w:rPr>
      </w:pPr>
      <w:r>
        <w:rPr>
          <w:rFonts w:ascii="Times New Roman" w:eastAsia="Times New Roman" w:hAnsi="Times New Roman" w:cs="Times New Roman"/>
          <w:b/>
          <w:i/>
          <w:sz w:val="44"/>
        </w:rPr>
        <w:t xml:space="preserve">                         </w:t>
      </w:r>
    </w:p>
    <w:p w:rsidR="00E23679" w:rsidRDefault="00E23679">
      <w:pPr>
        <w:rPr>
          <w:rFonts w:ascii="Times New Roman" w:eastAsia="Times New Roman" w:hAnsi="Times New Roman" w:cs="Times New Roman"/>
          <w:b/>
          <w:i/>
          <w:sz w:val="44"/>
        </w:rPr>
      </w:pPr>
    </w:p>
    <w:p w:rsidR="00E23679" w:rsidRDefault="00E23679">
      <w:pPr>
        <w:rPr>
          <w:rFonts w:ascii="Times New Roman" w:eastAsia="Times New Roman" w:hAnsi="Times New Roman" w:cs="Times New Roman"/>
          <w:b/>
          <w:i/>
          <w:sz w:val="44"/>
        </w:rPr>
      </w:pPr>
    </w:p>
    <w:p w:rsidR="00E23679" w:rsidRDefault="001D4691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г. Козьмодемьянск</w:t>
      </w:r>
      <w:r>
        <w:rPr>
          <w:rFonts w:ascii="Times New Roman" w:eastAsia="Times New Roman" w:hAnsi="Times New Roman" w:cs="Times New Roman"/>
          <w:b/>
          <w:i/>
          <w:sz w:val="28"/>
        </w:rPr>
        <w:br/>
        <w:t>декабрь 2014 г.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Современные подходы к формированию предметной развивающей среды дошкольных учреждений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>Направление деятельности и развитие ребенка во многом зависит от нас, взрослых – от того, как устроена предметно-пространственная организация их жизни, из каких игрушек и дидактических пособий она состоит, каков их развивающий потенциал и даже от того, как</w:t>
      </w:r>
      <w:r>
        <w:rPr>
          <w:rFonts w:ascii="Times New Roman" w:eastAsia="Times New Roman" w:hAnsi="Times New Roman" w:cs="Times New Roman"/>
          <w:sz w:val="28"/>
        </w:rPr>
        <w:t xml:space="preserve"> они расположены.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Все, что окружает ребенка, формирует его психику, является источником его знаний и социального опыта. Поэтому, именно мы, педагоги, берем на себя ответственность создать такие условия, которые способствовали бы наиболее полной реал</w:t>
      </w:r>
      <w:r>
        <w:rPr>
          <w:rFonts w:ascii="Times New Roman" w:eastAsia="Times New Roman" w:hAnsi="Times New Roman" w:cs="Times New Roman"/>
          <w:sz w:val="28"/>
        </w:rPr>
        <w:t>изации развития детей по всем психофизиологическим параметрам, т.е. организации предметно-пространственной среды.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Развивающая среда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это единство социальных и природных факторов, которые могут влиять прямо или косвенно, мгновенно или долговременно </w:t>
      </w:r>
      <w:r>
        <w:rPr>
          <w:rFonts w:ascii="Times New Roman" w:eastAsia="Times New Roman" w:hAnsi="Times New Roman" w:cs="Times New Roman"/>
          <w:sz w:val="28"/>
        </w:rPr>
        <w:t>на жизнь ребенка (т.е. социальная культура общества, собственно это тот мир, в который ребенок приходит, рождаясь на свет).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      Развивающая предметная среда </w:t>
      </w:r>
      <w:r>
        <w:rPr>
          <w:rFonts w:ascii="Times New Roman" w:eastAsia="Times New Roman" w:hAnsi="Times New Roman" w:cs="Times New Roman"/>
          <w:sz w:val="28"/>
        </w:rPr>
        <w:t>– это система материальных объектов деятельности ребенка, которая в свою очередь моделирует соде</w:t>
      </w:r>
      <w:r>
        <w:rPr>
          <w:rFonts w:ascii="Times New Roman" w:eastAsia="Times New Roman" w:hAnsi="Times New Roman" w:cs="Times New Roman"/>
          <w:sz w:val="28"/>
        </w:rPr>
        <w:t>ржание духовного и физического развития ребенка.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Таким образом</w:t>
      </w:r>
      <w:r>
        <w:rPr>
          <w:rFonts w:ascii="Times New Roman" w:eastAsia="Times New Roman" w:hAnsi="Times New Roman" w:cs="Times New Roman"/>
          <w:b/>
          <w:sz w:val="32"/>
        </w:rPr>
        <w:t>, предметно - пространственная среда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— составная часть развивающей среды дошкольного детства. Особое значение в дошкольных учреждениях  придается предметно-игровой среде, так как основным</w:t>
      </w:r>
      <w:r>
        <w:rPr>
          <w:rFonts w:ascii="Times New Roman" w:eastAsia="Times New Roman" w:hAnsi="Times New Roman" w:cs="Times New Roman"/>
          <w:sz w:val="28"/>
        </w:rPr>
        <w:t xml:space="preserve"> видом деятельности ребенка является игра и ее влияние на разностороннее развитие личности трудно переоценить. </w:t>
      </w:r>
      <w:r>
        <w:rPr>
          <w:rFonts w:ascii="Times New Roman" w:eastAsia="Times New Roman" w:hAnsi="Times New Roman" w:cs="Times New Roman"/>
          <w:sz w:val="28"/>
        </w:rPr>
        <w:br/>
        <w:t>Понятие «предметно-игровая среда» является составляющей «развивающей предметной среды».</w:t>
      </w:r>
      <w:r>
        <w:rPr>
          <w:rFonts w:ascii="Times New Roman" w:eastAsia="Times New Roman" w:hAnsi="Times New Roman" w:cs="Times New Roman"/>
          <w:color w:val="FFFFFF"/>
          <w:sz w:val="96"/>
        </w:rPr>
        <w:t xml:space="preserve"> </w:t>
      </w:r>
    </w:p>
    <w:p w:rsidR="00E23679" w:rsidRDefault="001D4691">
      <w:pPr>
        <w:ind w:left="720"/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Задачи  развивающей среды</w:t>
      </w:r>
    </w:p>
    <w:p w:rsidR="00E23679" w:rsidRDefault="001D4691">
      <w:pPr>
        <w:numPr>
          <w:ilvl w:val="0"/>
          <w:numId w:val="1"/>
        </w:numPr>
        <w:tabs>
          <w:tab w:val="left" w:pos="786"/>
        </w:tabs>
        <w:ind w:left="786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Охрану и укрепление физического и психического здоровья детей, их физическое развитие;</w:t>
      </w:r>
    </w:p>
    <w:p w:rsidR="00E23679" w:rsidRDefault="001D4691">
      <w:pPr>
        <w:numPr>
          <w:ilvl w:val="0"/>
          <w:numId w:val="1"/>
        </w:numPr>
        <w:tabs>
          <w:tab w:val="left" w:pos="720"/>
        </w:tabs>
        <w:ind w:left="786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Эмоциональное благополучие каждого ребенка;</w:t>
      </w:r>
    </w:p>
    <w:p w:rsidR="00E23679" w:rsidRDefault="001D4691">
      <w:pPr>
        <w:numPr>
          <w:ilvl w:val="0"/>
          <w:numId w:val="1"/>
        </w:numPr>
        <w:tabs>
          <w:tab w:val="left" w:pos="720"/>
        </w:tabs>
        <w:ind w:left="786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Интеллектуальное развитие;</w:t>
      </w:r>
    </w:p>
    <w:p w:rsidR="00E23679" w:rsidRDefault="001D4691">
      <w:pPr>
        <w:numPr>
          <w:ilvl w:val="0"/>
          <w:numId w:val="1"/>
        </w:numPr>
        <w:tabs>
          <w:tab w:val="left" w:pos="720"/>
        </w:tabs>
        <w:ind w:left="786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условий для развития личности;</w:t>
      </w:r>
    </w:p>
    <w:p w:rsidR="00E23679" w:rsidRDefault="001D4691">
      <w:pPr>
        <w:numPr>
          <w:ilvl w:val="0"/>
          <w:numId w:val="1"/>
        </w:numPr>
        <w:tabs>
          <w:tab w:val="left" w:pos="786"/>
        </w:tabs>
        <w:ind w:left="786" w:hanging="360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Приобщении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детей к общечеловеческим ценностям;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Взаимодейс</w:t>
      </w:r>
      <w:r>
        <w:rPr>
          <w:rFonts w:ascii="Times New Roman" w:eastAsia="Times New Roman" w:hAnsi="Times New Roman" w:cs="Times New Roman"/>
          <w:b/>
          <w:sz w:val="32"/>
        </w:rPr>
        <w:t>твие с семьей с целью оптимизации воспитательного процесса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Принцип дистанции позиции при взаимодействии - ориентирован на организацию пространства для общения взрослого с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Принцип активности – это возможность совместного участия взрослого с ребенком в создании окружающей среды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Принцип стабильности – динамичности  - ориентирован на создание условий </w:t>
      </w:r>
      <w:proofErr w:type="gramStart"/>
      <w:r>
        <w:rPr>
          <w:rFonts w:ascii="Times New Roman" w:eastAsia="Times New Roman" w:hAnsi="Times New Roman" w:cs="Times New Roman"/>
          <w:sz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изменение в соответствии со вкусом, настроением и возможностями. 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Принцип </w:t>
      </w:r>
      <w:r>
        <w:rPr>
          <w:rFonts w:ascii="Times New Roman" w:eastAsia="Times New Roman" w:hAnsi="Times New Roman" w:cs="Times New Roman"/>
          <w:sz w:val="28"/>
        </w:rPr>
        <w:t>комплексирования и гибкого зонирования - реализует возможность построения непересекающихся сфер активности и позволяет детям заниматься одновременно разными видами деятельности, не мешая друг другу.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Принцип сочетания привычных и неординарных элементов – эс</w:t>
      </w:r>
      <w:r>
        <w:rPr>
          <w:rFonts w:ascii="Times New Roman" w:eastAsia="Times New Roman" w:hAnsi="Times New Roman" w:cs="Times New Roman"/>
          <w:sz w:val="28"/>
        </w:rPr>
        <w:t xml:space="preserve">тетическая организация среды. 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Принцип «половых и возрастных» различий, реализует возможность для девочек и мальчиков проявлять свои склонности в соответствии с принятыми в нашем обществе нормами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Принцип свободы достижения ребенком своего права на игру.</w:t>
      </w:r>
    </w:p>
    <w:p w:rsidR="00E23679" w:rsidRDefault="001D469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</w:t>
      </w:r>
      <w:r>
        <w:rPr>
          <w:rFonts w:ascii="Times New Roman" w:eastAsia="Times New Roman" w:hAnsi="Times New Roman" w:cs="Times New Roman"/>
          <w:sz w:val="28"/>
        </w:rPr>
        <w:t>едметно-пространственная среда должна ориентироваться на зону «ближайшего развития».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Для детей раннего возраста основными направлениями развития являются: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смена ведущих мотивов деятельности;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развитие эмоционально-делового и предметного общения;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развитие и активизация общих движений;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развитие предметных действий и предметной деятельности;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развитие наглядно-действенного мышления;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интенсивное накопление пассивного словаря, стимуляция активной речи;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овладение различными навыками в процессе подраж</w:t>
      </w:r>
      <w:r>
        <w:rPr>
          <w:rFonts w:ascii="Times New Roman" w:eastAsia="Times New Roman" w:hAnsi="Times New Roman" w:cs="Times New Roman"/>
          <w:sz w:val="28"/>
        </w:rPr>
        <w:t xml:space="preserve">ания;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становление представлений о себе;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формирование предпосылок к конструктивной и изобразительной деятельности;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активизация самостоятельности в быту и формирование потребности в признании собственных достижений;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закрепление навыков самообслуживания; </w:t>
      </w:r>
    </w:p>
    <w:p w:rsidR="00E23679" w:rsidRDefault="001D469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внутренней речи</w:t>
      </w:r>
    </w:p>
    <w:p w:rsidR="00E23679" w:rsidRDefault="00E23679">
      <w:pPr>
        <w:jc w:val="both"/>
        <w:rPr>
          <w:rFonts w:ascii="Calibri" w:eastAsia="Calibri" w:hAnsi="Calibri" w:cs="Calibri"/>
          <w:sz w:val="28"/>
        </w:rPr>
      </w:pP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Уголок конструктивной деятельности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Многообразие конструкторов и их удобное размещение делают эту зону для детей привлекательной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Уголок сенсорного развития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sz w:val="28"/>
        </w:rPr>
        <w:t>Пособия на любой вку</w:t>
      </w:r>
      <w:proofErr w:type="gramStart"/>
      <w:r>
        <w:rPr>
          <w:rFonts w:ascii="Times New Roman" w:eastAsia="Times New Roman" w:hAnsi="Times New Roman" w:cs="Times New Roman"/>
          <w:sz w:val="28"/>
        </w:rPr>
        <w:t>с-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пирамидки, вкладыши, </w:t>
      </w:r>
      <w:proofErr w:type="spellStart"/>
      <w:r>
        <w:rPr>
          <w:rFonts w:ascii="Times New Roman" w:eastAsia="Times New Roman" w:hAnsi="Times New Roman" w:cs="Times New Roman"/>
          <w:sz w:val="28"/>
        </w:rPr>
        <w:t>кнопочницы</w:t>
      </w:r>
      <w:proofErr w:type="spellEnd"/>
      <w:r>
        <w:rPr>
          <w:rFonts w:ascii="Times New Roman" w:eastAsia="Times New Roman" w:hAnsi="Times New Roman" w:cs="Times New Roman"/>
          <w:sz w:val="28"/>
        </w:rPr>
        <w:t>, шнуровки. Все это развивает ручную умелость, способствует обобщению сенсорного опыта.</w:t>
      </w:r>
      <w:r>
        <w:rPr>
          <w:rFonts w:ascii="Times New Roman" w:eastAsia="Times New Roman" w:hAnsi="Times New Roman" w:cs="Times New Roman"/>
          <w:sz w:val="28"/>
        </w:rPr>
        <w:br/>
        <w:t>В группе “Петушок”  сделали настенное панно для тактильного развития.</w:t>
      </w:r>
      <w:r>
        <w:rPr>
          <w:rFonts w:ascii="Times New Roman" w:eastAsia="Times New Roman" w:hAnsi="Times New Roman" w:cs="Times New Roman"/>
          <w:sz w:val="28"/>
        </w:rPr>
        <w:br/>
        <w:t>Панно представляет собой   набор фактурных п</w:t>
      </w:r>
      <w:r>
        <w:rPr>
          <w:rFonts w:ascii="Times New Roman" w:eastAsia="Times New Roman" w:hAnsi="Times New Roman" w:cs="Times New Roman"/>
          <w:sz w:val="28"/>
        </w:rPr>
        <w:t xml:space="preserve">анелей, обладающих цветовыми и световыми эффектами </w:t>
      </w:r>
      <w:r>
        <w:rPr>
          <w:rFonts w:ascii="Times New Roman" w:eastAsia="Times New Roman" w:hAnsi="Times New Roman" w:cs="Times New Roman"/>
          <w:sz w:val="28"/>
        </w:rPr>
        <w:br/>
        <w:t>“Рефлектор”, настенная доска для развития активности. Панель с дверцами сенсорная панель  “ деревянная”, “ Веселая ферма”- говорящая игра.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Каждая панель признана стимулировать определенные сенсорные реакц</w:t>
      </w:r>
      <w:r>
        <w:rPr>
          <w:rFonts w:ascii="Times New Roman" w:eastAsia="Times New Roman" w:hAnsi="Times New Roman" w:cs="Times New Roman"/>
          <w:sz w:val="28"/>
        </w:rPr>
        <w:t>ии у детей.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32"/>
        </w:rPr>
        <w:t>Ширм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>а-</w:t>
      </w:r>
      <w:proofErr w:type="gramEnd"/>
      <w:r>
        <w:rPr>
          <w:rFonts w:ascii="Times New Roman" w:eastAsia="Times New Roman" w:hAnsi="Times New Roman" w:cs="Times New Roman"/>
          <w:b/>
          <w:sz w:val="32"/>
        </w:rPr>
        <w:t xml:space="preserve"> “ наши пальчики играют”</w:t>
      </w:r>
      <w:r>
        <w:rPr>
          <w:rFonts w:ascii="Times New Roman" w:eastAsia="Times New Roman" w:hAnsi="Times New Roman" w:cs="Times New Roman"/>
          <w:sz w:val="28"/>
        </w:rPr>
        <w:br/>
        <w:t xml:space="preserve">       Ширма- незаменимое средство создания атмосферы уюта . Она не требует много места, легко перемещается, позволяет разделить помещение на комфортные зоны, Ширма многофункциональна ее можно  использовать где уг</w:t>
      </w:r>
      <w:r>
        <w:rPr>
          <w:rFonts w:ascii="Times New Roman" w:eastAsia="Times New Roman" w:hAnsi="Times New Roman" w:cs="Times New Roman"/>
          <w:sz w:val="28"/>
        </w:rPr>
        <w:t>одно и как угодно, можно оформить по своему вкусу ив соответствии с конкретными целями деятельности детей.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помощью ширмы, возможно, развивать у детей </w:t>
      </w:r>
      <w:proofErr w:type="spellStart"/>
      <w:r>
        <w:rPr>
          <w:rFonts w:ascii="Times New Roman" w:eastAsia="Times New Roman" w:hAnsi="Times New Roman" w:cs="Times New Roman"/>
          <w:sz w:val="28"/>
        </w:rPr>
        <w:t>цветовосприятие</w:t>
      </w:r>
      <w:proofErr w:type="spellEnd"/>
      <w:r>
        <w:rPr>
          <w:rFonts w:ascii="Times New Roman" w:eastAsia="Times New Roman" w:hAnsi="Times New Roman" w:cs="Times New Roman"/>
          <w:sz w:val="28"/>
        </w:rPr>
        <w:t>, мелкую моторику  и даже формировать основные математические  представления.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Рационально</w:t>
      </w:r>
      <w:r>
        <w:rPr>
          <w:rFonts w:ascii="Times New Roman" w:eastAsia="Times New Roman" w:hAnsi="Times New Roman" w:cs="Times New Roman"/>
          <w:sz w:val="28"/>
        </w:rPr>
        <w:t xml:space="preserve">е размещение игрушек позволяет ребенку беспрепятственно выбирать те из </w:t>
      </w:r>
      <w:proofErr w:type="gramStart"/>
      <w:r>
        <w:rPr>
          <w:rFonts w:ascii="Times New Roman" w:eastAsia="Times New Roman" w:hAnsi="Times New Roman" w:cs="Times New Roman"/>
          <w:sz w:val="28"/>
        </w:rPr>
        <w:t>них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которые интересны малышу в данные период времени. </w:t>
      </w:r>
      <w:r>
        <w:rPr>
          <w:rFonts w:ascii="Times New Roman" w:eastAsia="Times New Roman" w:hAnsi="Times New Roman" w:cs="Times New Roman"/>
          <w:sz w:val="28"/>
        </w:rPr>
        <w:br/>
        <w:t>Очень важно учитывать разнообразие игрушек, их фактуру, размеры, назначение.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Дидактический стол в группах раннего возраста незамен</w:t>
      </w:r>
      <w:r>
        <w:rPr>
          <w:rFonts w:ascii="Times New Roman" w:eastAsia="Times New Roman" w:hAnsi="Times New Roman" w:cs="Times New Roman"/>
          <w:b/>
          <w:sz w:val="32"/>
        </w:rPr>
        <w:t>им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Любая дидактическая игра или игрушка </w:t>
      </w:r>
      <w:r>
        <w:rPr>
          <w:rFonts w:ascii="Times New Roman" w:eastAsia="Times New Roman" w:hAnsi="Times New Roman" w:cs="Times New Roman"/>
          <w:sz w:val="28"/>
        </w:rPr>
        <w:t>ставит перед ребенком обучающую задачу, условия решения которой заложены в самой игрушке, ее конструкции или содержании игры.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Многофункциональная детская клавиатура (МДК) - "развивающая игрушка", направлена на развити</w:t>
      </w:r>
      <w:r>
        <w:rPr>
          <w:rFonts w:ascii="Times New Roman" w:eastAsia="Times New Roman" w:hAnsi="Times New Roman" w:cs="Times New Roman"/>
          <w:sz w:val="28"/>
        </w:rPr>
        <w:t>е внимания, памяти, мышления, речи, мелкой моторики рук, на формирование усидчивости и самостоятельности.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Изготовить МДК несложно: для этого понадобятся устаревшая клавиатура и подобранные картинки формата клавиши на бумаге с клеевой основной, карточки на </w:t>
      </w:r>
      <w:r>
        <w:rPr>
          <w:rFonts w:ascii="Times New Roman" w:eastAsia="Times New Roman" w:hAnsi="Times New Roman" w:cs="Times New Roman"/>
          <w:sz w:val="28"/>
        </w:rPr>
        <w:t>которых указаны задания.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 же в своей работе используем развивающие игры: </w:t>
      </w:r>
    </w:p>
    <w:p w:rsidR="00E23679" w:rsidRDefault="001D469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Пальчики </w:t>
      </w:r>
      <w:proofErr w:type="spellStart"/>
      <w:r>
        <w:rPr>
          <w:rFonts w:ascii="Times New Roman" w:eastAsia="Times New Roman" w:hAnsi="Times New Roman" w:cs="Times New Roman"/>
          <w:sz w:val="28"/>
        </w:rPr>
        <w:t>Кюизенер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для самых маленьких 2-3  года</w:t>
      </w:r>
      <w:r>
        <w:rPr>
          <w:rFonts w:ascii="Times New Roman" w:eastAsia="Times New Roman" w:hAnsi="Times New Roman" w:cs="Times New Roman"/>
          <w:sz w:val="28"/>
        </w:rPr>
        <w:br/>
        <w:t>Альбом “ Волшебные дорожки”</w:t>
      </w:r>
    </w:p>
    <w:p w:rsidR="00E23679" w:rsidRDefault="001D469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Блоки </w:t>
      </w:r>
      <w:proofErr w:type="spellStart"/>
      <w:r>
        <w:rPr>
          <w:rFonts w:ascii="Times New Roman" w:eastAsia="Times New Roman" w:hAnsi="Times New Roman" w:cs="Times New Roman"/>
          <w:sz w:val="28"/>
        </w:rPr>
        <w:t>Дьенеша</w:t>
      </w:r>
      <w:proofErr w:type="spellEnd"/>
      <w:r>
        <w:rPr>
          <w:rFonts w:ascii="Times New Roman" w:eastAsia="Times New Roman" w:hAnsi="Times New Roman" w:cs="Times New Roman"/>
          <w:sz w:val="28"/>
        </w:rPr>
        <w:br/>
        <w:t xml:space="preserve">Альбом “Блоки </w:t>
      </w:r>
      <w:proofErr w:type="spellStart"/>
      <w:r>
        <w:rPr>
          <w:rFonts w:ascii="Times New Roman" w:eastAsia="Times New Roman" w:hAnsi="Times New Roman" w:cs="Times New Roman"/>
          <w:sz w:val="28"/>
        </w:rPr>
        <w:t>Дьенеш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для саамы маленьких”</w:t>
      </w:r>
    </w:p>
    <w:p w:rsidR="00E23679" w:rsidRDefault="001D469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Кубики “Сложи узор”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</w:rPr>
        <w:t>Альбом “</w:t>
      </w:r>
      <w:proofErr w:type="spellStart"/>
      <w:r>
        <w:rPr>
          <w:rFonts w:ascii="Times New Roman" w:eastAsia="Times New Roman" w:hAnsi="Times New Roman" w:cs="Times New Roman"/>
          <w:sz w:val="28"/>
        </w:rPr>
        <w:t>Развноцетный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мир”</w:t>
      </w:r>
    </w:p>
    <w:p w:rsidR="00E23679" w:rsidRDefault="001D4691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Уникуб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“Развивающие игры Б.П. Никитина”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Играем с куклами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этой игровой зоне ребенок  постигает азы взрослой </w:t>
      </w:r>
      <w:proofErr w:type="gramStart"/>
      <w:r>
        <w:rPr>
          <w:rFonts w:ascii="Times New Roman" w:eastAsia="Times New Roman" w:hAnsi="Times New Roman" w:cs="Times New Roman"/>
          <w:sz w:val="28"/>
        </w:rPr>
        <w:t>жизни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br/>
        <w:t>Чем больше материала для обыгрывания тем больше смоделированных самостоятельных жизненных ситуаций.</w:t>
      </w:r>
    </w:p>
    <w:p w:rsidR="00E23679" w:rsidRDefault="001D4691">
      <w:pPr>
        <w:tabs>
          <w:tab w:val="left" w:pos="8378"/>
          <w:tab w:val="left" w:pos="9088"/>
        </w:tabs>
        <w:ind w:right="-214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Художе</w:t>
      </w:r>
      <w:r>
        <w:rPr>
          <w:rFonts w:ascii="Times New Roman" w:eastAsia="Times New Roman" w:hAnsi="Times New Roman" w:cs="Times New Roman"/>
          <w:b/>
          <w:sz w:val="36"/>
        </w:rPr>
        <w:t>ственно- речевая зона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Творческая деятельность берет начало в раннем возрасте.</w:t>
      </w:r>
      <w:r>
        <w:rPr>
          <w:rFonts w:ascii="Times New Roman" w:eastAsia="Times New Roman" w:hAnsi="Times New Roman" w:cs="Times New Roman"/>
          <w:sz w:val="28"/>
        </w:rPr>
        <w:br/>
        <w:t>Музыка, литература способствует развитию творческих способностей.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Уголок двигательной активности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Использование массажных ковриков и нестандартного способного оборудов</w:t>
      </w:r>
      <w:r>
        <w:rPr>
          <w:rFonts w:ascii="Times New Roman" w:eastAsia="Times New Roman" w:hAnsi="Times New Roman" w:cs="Times New Roman"/>
          <w:sz w:val="28"/>
        </w:rPr>
        <w:t>ания формирует интерес к занятиям физкультурой.</w:t>
      </w:r>
    </w:p>
    <w:p w:rsidR="00E23679" w:rsidRDefault="001D4691">
      <w:pPr>
        <w:tabs>
          <w:tab w:val="left" w:pos="9372"/>
        </w:tabs>
        <w:ind w:right="-72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Мобили</w:t>
      </w:r>
      <w:proofErr w:type="gramStart"/>
      <w:r>
        <w:rPr>
          <w:rFonts w:ascii="Times New Roman" w:eastAsia="Times New Roman" w:hAnsi="Times New Roman" w:cs="Times New Roman"/>
          <w:sz w:val="28"/>
        </w:rPr>
        <w:t>,м</w:t>
      </w:r>
      <w:proofErr w:type="gramEnd"/>
      <w:r>
        <w:rPr>
          <w:rFonts w:ascii="Times New Roman" w:eastAsia="Times New Roman" w:hAnsi="Times New Roman" w:cs="Times New Roman"/>
          <w:sz w:val="28"/>
        </w:rPr>
        <w:t>ашины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не только помогают организовать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сюжетно-отобразительную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игру, но и служат в раннем возрасте дополнительным  средством в стимулировании движения . Большой выбор игрушек благоприятно отображается</w:t>
      </w:r>
      <w:r>
        <w:rPr>
          <w:rFonts w:ascii="Times New Roman" w:eastAsia="Times New Roman" w:hAnsi="Times New Roman" w:cs="Times New Roman"/>
          <w:sz w:val="28"/>
        </w:rPr>
        <w:t xml:space="preserve"> на психологическом  развитии малышей 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Теоретической основой для организации предметно-развивающей пространственной среды для детей раннего возраста послужили исследования Т. Н. </w:t>
      </w:r>
      <w:proofErr w:type="spellStart"/>
      <w:r>
        <w:rPr>
          <w:rFonts w:ascii="Times New Roman" w:eastAsia="Times New Roman" w:hAnsi="Times New Roman" w:cs="Times New Roman"/>
          <w:sz w:val="28"/>
        </w:rPr>
        <w:t>Дороновой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Н. А. Коротковой, Н. М. </w:t>
      </w:r>
      <w:proofErr w:type="spellStart"/>
      <w:r>
        <w:rPr>
          <w:rFonts w:ascii="Times New Roman" w:eastAsia="Times New Roman" w:hAnsi="Times New Roman" w:cs="Times New Roman"/>
          <w:sz w:val="28"/>
        </w:rPr>
        <w:t>Аксариной</w:t>
      </w:r>
      <w:proofErr w:type="spellEnd"/>
      <w:r>
        <w:rPr>
          <w:rFonts w:ascii="Times New Roman" w:eastAsia="Times New Roman" w:hAnsi="Times New Roman" w:cs="Times New Roman"/>
          <w:sz w:val="28"/>
        </w:rPr>
        <w:t>, а также нормативные докум</w:t>
      </w:r>
      <w:r>
        <w:rPr>
          <w:rFonts w:ascii="Times New Roman" w:eastAsia="Times New Roman" w:hAnsi="Times New Roman" w:cs="Times New Roman"/>
          <w:sz w:val="28"/>
        </w:rPr>
        <w:t xml:space="preserve">енты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СанПиНа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23679" w:rsidRDefault="001D469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>Умело организованная окружающая среда более чем на 50:% снимает конфликтность в общении малышей друг с другом, снимает синдром тревожности в отсутствии близкого взрослого. Дети быстрее адаптируются в коллективе сверстников. У них возникает интерес к детско</w:t>
      </w:r>
      <w:r>
        <w:rPr>
          <w:rFonts w:ascii="Times New Roman" w:eastAsia="Times New Roman" w:hAnsi="Times New Roman" w:cs="Times New Roman"/>
          <w:sz w:val="28"/>
        </w:rPr>
        <w:t>му саду, желание быть вместе со сверстниками.</w:t>
      </w:r>
    </w:p>
    <w:p w:rsidR="00E23679" w:rsidRDefault="00AB4229" w:rsidP="00AB4229">
      <w:pPr>
        <w:tabs>
          <w:tab w:val="left" w:pos="6379"/>
        </w:tabs>
        <w:ind w:right="14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019550" cy="3017246"/>
            <wp:effectExtent l="19050" t="0" r="0" b="0"/>
            <wp:docPr id="1" name="Рисунок 1" descr="C:\Documents and Settings\Администратор\Рабочий стол\Новая папка (6)\DSCN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6)\DSCN6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04" cy="302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29" w:rsidRDefault="00AB4229" w:rsidP="00AB4229">
      <w:pPr>
        <w:ind w:right="29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19550" cy="3017246"/>
            <wp:effectExtent l="19050" t="0" r="0" b="0"/>
            <wp:docPr id="3" name="Рисунок 3" descr="C:\Documents and Settings\Администратор\Рабочий стол\Новая папка (6)\DSCN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6)\DSCN6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48" cy="302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29" w:rsidRDefault="00AB4229" w:rsidP="00AB4229">
      <w:pPr>
        <w:ind w:right="29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19550" cy="3017246"/>
            <wp:effectExtent l="19050" t="0" r="0" b="0"/>
            <wp:docPr id="4" name="Рисунок 4" descr="C:\Documents and Settings\Администратор\Рабочий стол\Новая папка (6)\DSCN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6)\DSCN6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45" cy="301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29" w:rsidRDefault="00AB4229" w:rsidP="00AB4229">
      <w:pPr>
        <w:ind w:right="2976"/>
        <w:jc w:val="both"/>
        <w:rPr>
          <w:rFonts w:ascii="Times New Roman" w:eastAsia="Times New Roman" w:hAnsi="Times New Roman" w:cs="Times New Roman"/>
        </w:rPr>
      </w:pPr>
    </w:p>
    <w:p w:rsidR="00AB4229" w:rsidRDefault="00AB4229" w:rsidP="00AB4229">
      <w:pPr>
        <w:ind w:right="29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022453" cy="3019425"/>
            <wp:effectExtent l="19050" t="0" r="0" b="0"/>
            <wp:docPr id="5" name="Рисунок 5" descr="C:\Documents and Settings\Администратор\Рабочий стол\Новая папка (6)\DSCN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6)\DSCN6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0" cy="302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29" w:rsidRDefault="00AB4229" w:rsidP="00AB4229">
      <w:pPr>
        <w:ind w:right="29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19550" cy="3017246"/>
            <wp:effectExtent l="19050" t="0" r="0" b="0"/>
            <wp:docPr id="6" name="Рисунок 6" descr="C:\Documents and Settings\Администратор\Рабочий стол\Новая папка (6)\DSCN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 (6)\DSCN6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46" cy="301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29" w:rsidRDefault="00AB4229" w:rsidP="00AB4229">
      <w:pPr>
        <w:ind w:right="297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22451" cy="3019425"/>
            <wp:effectExtent l="19050" t="0" r="0" b="0"/>
            <wp:docPr id="8" name="Рисунок 8" descr="C:\Documents and Settings\Администратор\Рабочий стол\Новая папка (6)\DSCN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 (6)\DSCN6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97" cy="302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229" w:rsidSect="00AB422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E67"/>
    <w:multiLevelType w:val="multilevel"/>
    <w:tmpl w:val="0C624C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11177F"/>
    <w:multiLevelType w:val="multilevel"/>
    <w:tmpl w:val="9A2E81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392998"/>
    <w:multiLevelType w:val="multilevel"/>
    <w:tmpl w:val="C744F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0DB48D3"/>
    <w:multiLevelType w:val="multilevel"/>
    <w:tmpl w:val="180C0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679"/>
    <w:rsid w:val="001D4691"/>
    <w:rsid w:val="00AB4229"/>
    <w:rsid w:val="00E23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1124</Words>
  <Characters>6410</Characters>
  <Application>Microsoft Office Word</Application>
  <DocSecurity>0</DocSecurity>
  <Lines>53</Lines>
  <Paragraphs>15</Paragraphs>
  <ScaleCrop>false</ScaleCrop>
  <Company>Microsoft</Company>
  <LinksUpToDate>false</LinksUpToDate>
  <CharactersWithSpaces>7519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XTreme</cp:lastModifiedBy>
  <cp:revision>3</cp:revision>
  <dcterms:created xsi:type="dcterms:W3CDTF">2015-02-08T13:15:00Z</dcterms:created>
  <dcterms:modified xsi:type="dcterms:W3CDTF">2015-02-08T13:23:00Z</dcterms:modified>
</cp:coreProperties>
</file>