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50" w:rsidRDefault="00945476" w:rsidP="00E870F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 динамичный век значительно увеличивается поток разнообразной информации, получ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емой 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ловеком. Соответственно усложняются процессы восприятия этой информации.</w:t>
      </w:r>
    </w:p>
    <w:p w:rsidR="00945476" w:rsidRDefault="002B1DBD" w:rsidP="00E870F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познания окружающего мира ребенком непрост, но невероятно важен для него. Одн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многие явления ребенку невозможно воспринимать непосредственно. Чаще, на основе чувственн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познания ему требуется «построить» в сознании абстрактное обобщенное представление об объекте или целом явлении природы, составить схему изучаемого явления.</w:t>
      </w:r>
    </w:p>
    <w:p w:rsidR="002B1DBD" w:rsidRDefault="002B1DBD" w:rsidP="00E870F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Решать эти задачи помогает </w:t>
      </w:r>
      <w:r w:rsidRPr="002B1DBD">
        <w:rPr>
          <w:rFonts w:ascii="Times New Roman" w:hAnsi="Times New Roman" w:cs="Times New Roman"/>
          <w:b/>
        </w:rPr>
        <w:t>метод моделирования.</w:t>
      </w:r>
    </w:p>
    <w:p w:rsidR="00845C61" w:rsidRDefault="00845C61" w:rsidP="00E870F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Моделирование - </w:t>
      </w:r>
      <w:r>
        <w:rPr>
          <w:rFonts w:ascii="Times New Roman" w:hAnsi="Times New Roman" w:cs="Times New Roman"/>
        </w:rPr>
        <w:t xml:space="preserve">это попытка задействовать для решения познавательных задач зрительную, двигательную, ассоциативную память. В основе моделирования лежит принцип </w:t>
      </w:r>
      <w:r w:rsidR="00CB0546">
        <w:rPr>
          <w:rFonts w:ascii="Times New Roman" w:hAnsi="Times New Roman" w:cs="Times New Roman"/>
          <w:u w:val="single"/>
        </w:rPr>
        <w:t>замещения</w:t>
      </w:r>
      <w:r>
        <w:rPr>
          <w:rFonts w:ascii="Times New Roman" w:hAnsi="Times New Roman" w:cs="Times New Roman"/>
        </w:rPr>
        <w:t>, когда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альный предмет или явление могут быть заменены в деятельности детей</w:t>
      </w:r>
      <w:r w:rsidR="00CB0546">
        <w:rPr>
          <w:rFonts w:ascii="Times New Roman" w:hAnsi="Times New Roman" w:cs="Times New Roman"/>
        </w:rPr>
        <w:t xml:space="preserve"> каким-либо знаком, предм</w:t>
      </w:r>
      <w:r w:rsidR="00CB0546">
        <w:rPr>
          <w:rFonts w:ascii="Times New Roman" w:hAnsi="Times New Roman" w:cs="Times New Roman"/>
        </w:rPr>
        <w:t>е</w:t>
      </w:r>
      <w:r w:rsidR="00CB0546">
        <w:rPr>
          <w:rFonts w:ascii="Times New Roman" w:hAnsi="Times New Roman" w:cs="Times New Roman"/>
        </w:rPr>
        <w:t>том, изображением, отражающим их признаки, структуру, взаимосвязи между структурными частями или отдельными компоне</w:t>
      </w:r>
      <w:r w:rsidR="00CB0546">
        <w:rPr>
          <w:rFonts w:ascii="Times New Roman" w:hAnsi="Times New Roman" w:cs="Times New Roman"/>
        </w:rPr>
        <w:t>н</w:t>
      </w:r>
      <w:r w:rsidR="00CB0546">
        <w:rPr>
          <w:rFonts w:ascii="Times New Roman" w:hAnsi="Times New Roman" w:cs="Times New Roman"/>
        </w:rPr>
        <w:t>тами.</w:t>
      </w:r>
    </w:p>
    <w:p w:rsidR="00CB0546" w:rsidRDefault="00CB0546" w:rsidP="00E870F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CB0546">
        <w:rPr>
          <w:rFonts w:ascii="Times New Roman" w:hAnsi="Times New Roman" w:cs="Times New Roman"/>
          <w:b/>
        </w:rPr>
        <w:t>Модель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это система объектов или знаков, воспроизводящих некоторые существенные сво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ства системы - оригинала. Модель используется в качестве заместителя изучаемой системы, она сл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жит обобщенным отражением явления.</w:t>
      </w:r>
      <w:r>
        <w:rPr>
          <w:rFonts w:ascii="Times New Roman" w:hAnsi="Times New Roman" w:cs="Times New Roman"/>
          <w:b/>
        </w:rPr>
        <w:t xml:space="preserve"> </w:t>
      </w:r>
    </w:p>
    <w:p w:rsidR="00CB0546" w:rsidRDefault="00CB0546" w:rsidP="00E870F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Метод моделирования </w:t>
      </w:r>
      <w:r>
        <w:rPr>
          <w:rFonts w:ascii="Times New Roman" w:hAnsi="Times New Roman" w:cs="Times New Roman"/>
        </w:rPr>
        <w:t xml:space="preserve">можно успешно использовать в </w:t>
      </w:r>
      <w:r w:rsidR="00BC1FEE">
        <w:rPr>
          <w:rFonts w:ascii="Times New Roman" w:hAnsi="Times New Roman" w:cs="Times New Roman"/>
        </w:rPr>
        <w:t>разных образовательных областях д</w:t>
      </w:r>
      <w:r w:rsidR="00BC1FEE">
        <w:rPr>
          <w:rFonts w:ascii="Times New Roman" w:hAnsi="Times New Roman" w:cs="Times New Roman"/>
        </w:rPr>
        <w:t>о</w:t>
      </w:r>
      <w:r w:rsidR="00BC1FEE">
        <w:rPr>
          <w:rFonts w:ascii="Times New Roman" w:hAnsi="Times New Roman" w:cs="Times New Roman"/>
        </w:rPr>
        <w:t>школьн</w:t>
      </w:r>
      <w:r w:rsidR="00BC1FEE">
        <w:rPr>
          <w:rFonts w:ascii="Times New Roman" w:hAnsi="Times New Roman" w:cs="Times New Roman"/>
        </w:rPr>
        <w:t>о</w:t>
      </w:r>
      <w:r w:rsidR="00BC1FEE">
        <w:rPr>
          <w:rFonts w:ascii="Times New Roman" w:hAnsi="Times New Roman" w:cs="Times New Roman"/>
        </w:rPr>
        <w:t>го образования.</w:t>
      </w:r>
    </w:p>
    <w:p w:rsidR="00BC1FEE" w:rsidRDefault="00BC1FEE" w:rsidP="00E870F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дошкольном возрасте нашли применение следующие виды моделей:</w:t>
      </w:r>
    </w:p>
    <w:p w:rsidR="00A74E31" w:rsidRDefault="00BC1FEE" w:rsidP="00E870F2">
      <w:pPr>
        <w:pStyle w:val="a7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предметные </w:t>
      </w:r>
      <w:r w:rsidRPr="00BC1FEE">
        <w:rPr>
          <w:rFonts w:ascii="Times New Roman" w:hAnsi="Times New Roman" w:cs="Times New Roman"/>
          <w:u w:val="single"/>
        </w:rPr>
        <w:t>модели</w:t>
      </w:r>
      <w:r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в которых воспроизводятся конструктивные ос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бенности, пропорции, взаимосвязь частей какого-либо объекта</w:t>
      </w:r>
      <w:r w:rsidR="00A74E31">
        <w:rPr>
          <w:rFonts w:ascii="Times New Roman" w:hAnsi="Times New Roman" w:cs="Times New Roman"/>
        </w:rPr>
        <w:t xml:space="preserve"> (технические игрушки, модели построек, аквариу</w:t>
      </w:r>
      <w:proofErr w:type="gramStart"/>
      <w:r w:rsidR="00A74E31">
        <w:rPr>
          <w:rFonts w:ascii="Times New Roman" w:hAnsi="Times New Roman" w:cs="Times New Roman"/>
        </w:rPr>
        <w:t>м-</w:t>
      </w:r>
      <w:proofErr w:type="gramEnd"/>
      <w:r w:rsidR="00A74E31">
        <w:rPr>
          <w:rFonts w:ascii="Times New Roman" w:hAnsi="Times New Roman" w:cs="Times New Roman"/>
        </w:rPr>
        <w:t xml:space="preserve"> как экосистема водоема, макеты Африки, Северного и Южного полюса, глобус, модели солнечных, свечных часов, макет ву</w:t>
      </w:r>
      <w:r w:rsidR="00A74E31">
        <w:rPr>
          <w:rFonts w:ascii="Times New Roman" w:hAnsi="Times New Roman" w:cs="Times New Roman"/>
        </w:rPr>
        <w:t>л</w:t>
      </w:r>
      <w:r w:rsidR="00A74E31">
        <w:rPr>
          <w:rFonts w:ascii="Times New Roman" w:hAnsi="Times New Roman" w:cs="Times New Roman"/>
        </w:rPr>
        <w:t>кана и т.п.)</w:t>
      </w:r>
    </w:p>
    <w:p w:rsidR="00FB00AB" w:rsidRDefault="00A74E31" w:rsidP="00E870F2">
      <w:pPr>
        <w:pStyle w:val="a7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предметно-схематические модели,</w:t>
      </w:r>
      <w:r>
        <w:rPr>
          <w:rFonts w:ascii="Times New Roman" w:hAnsi="Times New Roman" w:cs="Times New Roman"/>
        </w:rPr>
        <w:t xml:space="preserve"> в которых существенные признаки, связи и отношения представлены в виде предмето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макетов (различные алгоритмы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следовательности действий: умывания, одевания, накрывания на стол; чертежи и 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кройки, модель времени, этажей леса, приспособления животных к природным услов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ям и среде обитания –«мимикрия»</w:t>
      </w:r>
      <w:r w:rsidR="00FB00AB">
        <w:rPr>
          <w:rFonts w:ascii="Times New Roman" w:hAnsi="Times New Roman" w:cs="Times New Roman"/>
        </w:rPr>
        <w:t xml:space="preserve"> и т.п.</w:t>
      </w:r>
    </w:p>
    <w:p w:rsidR="00BC1FEE" w:rsidRDefault="00FB00AB" w:rsidP="00E870F2">
      <w:pPr>
        <w:pStyle w:val="a7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графические модели (графики. схемы и т.п.)</w:t>
      </w:r>
      <w:r w:rsidR="00BC1F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условно (обобщенно)</w:t>
      </w:r>
      <w:r w:rsidR="00BC1F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дают признаки, связи и отношения предметов и явлений, а также их частей (календари природы и погоды со специальными значкам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символами для обозначения явлений в живой и неживой природе, схема микрорайона, карточки природных зон, модели кла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сов животных и объектов живой природы</w:t>
      </w:r>
    </w:p>
    <w:p w:rsidR="00FB00AB" w:rsidRDefault="00FB00AB" w:rsidP="00E870F2">
      <w:pPr>
        <w:spacing w:after="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Среди графических моделей особое место занимают </w:t>
      </w:r>
      <w:proofErr w:type="spellStart"/>
      <w:r>
        <w:rPr>
          <w:rFonts w:ascii="Times New Roman" w:hAnsi="Times New Roman" w:cs="Times New Roman"/>
          <w:u w:val="single"/>
        </w:rPr>
        <w:t>мнемотаблицы</w:t>
      </w:r>
      <w:proofErr w:type="spellEnd"/>
      <w:r>
        <w:rPr>
          <w:rFonts w:ascii="Times New Roman" w:hAnsi="Times New Roman" w:cs="Times New Roman"/>
        </w:rPr>
        <w:t xml:space="preserve"> – схемы, в которых заложена определенная информация. </w:t>
      </w:r>
      <w:proofErr w:type="spellStart"/>
      <w:r>
        <w:rPr>
          <w:rFonts w:ascii="Times New Roman" w:hAnsi="Times New Roman" w:cs="Times New Roman"/>
        </w:rPr>
        <w:t>Мнемотаблицы</w:t>
      </w:r>
      <w:proofErr w:type="spellEnd"/>
      <w:r>
        <w:rPr>
          <w:rFonts w:ascii="Times New Roman" w:hAnsi="Times New Roman" w:cs="Times New Roman"/>
        </w:rPr>
        <w:t xml:space="preserve"> обеспечивают не только эффективное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поминание, сохранение и воспроизведение информации, но и формируют умение ее системат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зировать и обо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щать.</w:t>
      </w:r>
    </w:p>
    <w:p w:rsidR="003446CB" w:rsidRDefault="003446CB" w:rsidP="00E870F2">
      <w:pPr>
        <w:spacing w:after="0"/>
        <w:ind w:left="709" w:firstLine="709"/>
        <w:jc w:val="both"/>
        <w:rPr>
          <w:rFonts w:ascii="Times New Roman" w:hAnsi="Times New Roman" w:cs="Times New Roman"/>
        </w:rPr>
      </w:pPr>
    </w:p>
    <w:p w:rsidR="003446CB" w:rsidRDefault="003446CB" w:rsidP="00E870F2">
      <w:pPr>
        <w:spacing w:after="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использования наглядного моделирования в разных видах деятельности во всех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растных группах широко представлены в методической литературе. Мы в своей работе для решения задач в разных образовательных областях пользовались следующей литерат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рой:</w:t>
      </w:r>
    </w:p>
    <w:p w:rsidR="003446CB" w:rsidRDefault="003446CB" w:rsidP="00E870F2">
      <w:pPr>
        <w:pStyle w:val="a7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3446CB">
        <w:rPr>
          <w:rFonts w:ascii="Times New Roman" w:hAnsi="Times New Roman" w:cs="Times New Roman"/>
          <w:u w:val="single"/>
        </w:rPr>
        <w:t xml:space="preserve">Ознакомление </w:t>
      </w:r>
      <w:r>
        <w:rPr>
          <w:rFonts w:ascii="Times New Roman" w:hAnsi="Times New Roman" w:cs="Times New Roman"/>
          <w:u w:val="single"/>
        </w:rPr>
        <w:t>с природой и экологией</w:t>
      </w:r>
    </w:p>
    <w:p w:rsidR="003446CB" w:rsidRDefault="009571DC" w:rsidP="00E870F2">
      <w:pPr>
        <w:pStyle w:val="a7"/>
        <w:spacing w:after="0"/>
        <w:ind w:left="142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Кондратьева Н.Н. «Мы» </w:t>
      </w:r>
      <w:proofErr w:type="gramStart"/>
      <w:r>
        <w:rPr>
          <w:rFonts w:ascii="Times New Roman" w:hAnsi="Times New Roman" w:cs="Times New Roman"/>
          <w:i/>
        </w:rPr>
        <w:t>-п</w:t>
      </w:r>
      <w:proofErr w:type="gramEnd"/>
      <w:r>
        <w:rPr>
          <w:rFonts w:ascii="Times New Roman" w:hAnsi="Times New Roman" w:cs="Times New Roman"/>
          <w:i/>
        </w:rPr>
        <w:t>рограмма экологического образования детей</w:t>
      </w:r>
    </w:p>
    <w:p w:rsidR="009571DC" w:rsidRDefault="009571DC" w:rsidP="00E870F2">
      <w:pPr>
        <w:pStyle w:val="a7"/>
        <w:spacing w:after="0"/>
        <w:ind w:left="142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Николаева С.Н. «Юный эколог»</w:t>
      </w:r>
    </w:p>
    <w:p w:rsidR="009571DC" w:rsidRDefault="009571DC" w:rsidP="00E870F2">
      <w:pPr>
        <w:pStyle w:val="a7"/>
        <w:spacing w:after="0"/>
        <w:ind w:left="142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«Добро пожаловать в экологию» (рабочие тетради)</w:t>
      </w:r>
    </w:p>
    <w:p w:rsidR="009571DC" w:rsidRDefault="009571DC" w:rsidP="00E870F2">
      <w:pPr>
        <w:pStyle w:val="a7"/>
        <w:spacing w:after="0"/>
        <w:ind w:left="1429" w:firstLine="709"/>
        <w:jc w:val="both"/>
        <w:rPr>
          <w:rFonts w:ascii="Times New Roman" w:hAnsi="Times New Roman" w:cs="Times New Roman"/>
          <w:i/>
        </w:rPr>
      </w:pPr>
    </w:p>
    <w:p w:rsidR="009571DC" w:rsidRPr="009571DC" w:rsidRDefault="009571DC" w:rsidP="00E870F2">
      <w:pPr>
        <w:pStyle w:val="a7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u w:val="single"/>
        </w:rPr>
        <w:t>Ознакомление с окружающим миром</w:t>
      </w:r>
    </w:p>
    <w:p w:rsidR="009571DC" w:rsidRDefault="009571DC" w:rsidP="00E870F2">
      <w:pPr>
        <w:spacing w:after="0"/>
        <w:ind w:left="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       </w:t>
      </w:r>
      <w:proofErr w:type="spellStart"/>
      <w:r>
        <w:rPr>
          <w:rFonts w:ascii="Times New Roman" w:hAnsi="Times New Roman" w:cs="Times New Roman"/>
          <w:i/>
        </w:rPr>
        <w:t>Дыбина</w:t>
      </w:r>
      <w:proofErr w:type="spellEnd"/>
      <w:r>
        <w:rPr>
          <w:rFonts w:ascii="Times New Roman" w:hAnsi="Times New Roman" w:cs="Times New Roman"/>
          <w:i/>
        </w:rPr>
        <w:t xml:space="preserve"> О.В. «Что было </w:t>
      </w:r>
      <w:proofErr w:type="gramStart"/>
      <w:r>
        <w:rPr>
          <w:rFonts w:ascii="Times New Roman" w:hAnsi="Times New Roman" w:cs="Times New Roman"/>
          <w:i/>
        </w:rPr>
        <w:t>до</w:t>
      </w:r>
      <w:proofErr w:type="gramEnd"/>
      <w:r>
        <w:rPr>
          <w:rFonts w:ascii="Times New Roman" w:hAnsi="Times New Roman" w:cs="Times New Roman"/>
          <w:i/>
        </w:rPr>
        <w:t>…», «</w:t>
      </w:r>
      <w:proofErr w:type="gramStart"/>
      <w:r>
        <w:rPr>
          <w:rFonts w:ascii="Times New Roman" w:hAnsi="Times New Roman" w:cs="Times New Roman"/>
          <w:i/>
        </w:rPr>
        <w:t>Из</w:t>
      </w:r>
      <w:proofErr w:type="gramEnd"/>
      <w:r>
        <w:rPr>
          <w:rFonts w:ascii="Times New Roman" w:hAnsi="Times New Roman" w:cs="Times New Roman"/>
          <w:i/>
        </w:rPr>
        <w:t xml:space="preserve"> чего сделаны предметы», «Рукотворный мир»  ± р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бочие тетради «Я узнаю мир»</w:t>
      </w:r>
    </w:p>
    <w:p w:rsidR="009571DC" w:rsidRDefault="009571DC" w:rsidP="00E870F2">
      <w:pPr>
        <w:spacing w:after="0"/>
        <w:ind w:left="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Вахрушев А.А. и др. «Здравствуй, мир» </w:t>
      </w:r>
      <w:proofErr w:type="gramStart"/>
      <w:r>
        <w:rPr>
          <w:rFonts w:ascii="Times New Roman" w:hAnsi="Times New Roman" w:cs="Times New Roman"/>
          <w:i/>
        </w:rPr>
        <w:t xml:space="preserve">( </w:t>
      </w:r>
      <w:proofErr w:type="gramEnd"/>
      <w:r>
        <w:rPr>
          <w:rFonts w:ascii="Times New Roman" w:hAnsi="Times New Roman" w:cs="Times New Roman"/>
          <w:i/>
        </w:rPr>
        <w:t>по программе «2100»)</w:t>
      </w:r>
    </w:p>
    <w:p w:rsidR="00CA3AB8" w:rsidRDefault="00CA3AB8" w:rsidP="00E870F2">
      <w:pPr>
        <w:spacing w:after="0"/>
        <w:ind w:left="709" w:firstLine="709"/>
        <w:jc w:val="both"/>
        <w:rPr>
          <w:rFonts w:ascii="Times New Roman" w:hAnsi="Times New Roman" w:cs="Times New Roman"/>
          <w:i/>
        </w:rPr>
      </w:pPr>
    </w:p>
    <w:p w:rsidR="00CA3AB8" w:rsidRPr="00CA3AB8" w:rsidRDefault="00CA3AB8" w:rsidP="00E870F2">
      <w:pPr>
        <w:pStyle w:val="a7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u w:val="single"/>
        </w:rPr>
        <w:t>Развитие речи и ознакомление с художественной литературой</w:t>
      </w:r>
    </w:p>
    <w:p w:rsidR="00CA3AB8" w:rsidRDefault="00CA3AB8" w:rsidP="00E870F2">
      <w:pPr>
        <w:spacing w:after="0"/>
        <w:ind w:left="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Ушакова О.С., </w:t>
      </w:r>
      <w:proofErr w:type="spellStart"/>
      <w:r>
        <w:rPr>
          <w:rFonts w:ascii="Times New Roman" w:hAnsi="Times New Roman" w:cs="Times New Roman"/>
          <w:i/>
        </w:rPr>
        <w:t>Гавриш</w:t>
      </w:r>
      <w:proofErr w:type="spellEnd"/>
      <w:r>
        <w:rPr>
          <w:rFonts w:ascii="Times New Roman" w:hAnsi="Times New Roman" w:cs="Times New Roman"/>
          <w:i/>
        </w:rPr>
        <w:t xml:space="preserve"> Н.В. «Знакомим дошкольников с литературой» (сказки)</w:t>
      </w:r>
    </w:p>
    <w:p w:rsidR="00CA3AB8" w:rsidRDefault="00CA3AB8" w:rsidP="00E870F2">
      <w:pPr>
        <w:spacing w:after="0"/>
        <w:ind w:left="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proofErr w:type="spellStart"/>
      <w:r>
        <w:rPr>
          <w:rFonts w:ascii="Times New Roman" w:hAnsi="Times New Roman" w:cs="Times New Roman"/>
          <w:i/>
        </w:rPr>
        <w:t>Белобрыкина</w:t>
      </w:r>
      <w:proofErr w:type="spellEnd"/>
      <w:r>
        <w:rPr>
          <w:rFonts w:ascii="Times New Roman" w:hAnsi="Times New Roman" w:cs="Times New Roman"/>
          <w:i/>
        </w:rPr>
        <w:t xml:space="preserve"> О.А. «Речь и общение» (сказки</w:t>
      </w:r>
      <w:proofErr w:type="gramStart"/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к</w:t>
      </w:r>
      <w:proofErr w:type="gramEnd"/>
      <w:r>
        <w:rPr>
          <w:rFonts w:ascii="Times New Roman" w:hAnsi="Times New Roman" w:cs="Times New Roman"/>
          <w:i/>
        </w:rPr>
        <w:t>арты Проппа)</w:t>
      </w:r>
    </w:p>
    <w:p w:rsidR="002A36FF" w:rsidRDefault="002A36FF" w:rsidP="00E870F2">
      <w:pPr>
        <w:spacing w:after="0"/>
        <w:ind w:left="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Гурьева Н. «Год до школы: развиваем память» (</w:t>
      </w:r>
      <w:proofErr w:type="spellStart"/>
      <w:r>
        <w:rPr>
          <w:rFonts w:ascii="Times New Roman" w:hAnsi="Times New Roman" w:cs="Times New Roman"/>
          <w:i/>
        </w:rPr>
        <w:t>мнемотаблицы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2A36FF" w:rsidRDefault="002A36FF" w:rsidP="00E870F2">
      <w:pPr>
        <w:spacing w:after="0"/>
        <w:ind w:left="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статьи из ж-ла «Дошкольное воспитание»- Ивченко С. «Картинк</w:t>
      </w:r>
      <w:proofErr w:type="gramStart"/>
      <w:r>
        <w:rPr>
          <w:rFonts w:ascii="Times New Roman" w:hAnsi="Times New Roman" w:cs="Times New Roman"/>
          <w:i/>
        </w:rPr>
        <w:t>и-</w:t>
      </w:r>
      <w:proofErr w:type="gramEnd"/>
      <w:r>
        <w:rPr>
          <w:rFonts w:ascii="Times New Roman" w:hAnsi="Times New Roman" w:cs="Times New Roman"/>
          <w:i/>
        </w:rPr>
        <w:t xml:space="preserve"> помощники» (опорные таблицы для рассматривания и составления рассказов по картинам : пейзажам. натюрмортам, портретам) -№2-2005 ; Ткаченко Т. «Использование схем в составлении оп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сательных  рассказов» -№10- 1990</w:t>
      </w:r>
    </w:p>
    <w:p w:rsidR="002A36FF" w:rsidRDefault="002A36FF" w:rsidP="00E870F2">
      <w:pPr>
        <w:pStyle w:val="a7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Обучение грамоте</w:t>
      </w:r>
    </w:p>
    <w:p w:rsidR="002A36FF" w:rsidRDefault="002F06C0" w:rsidP="00E870F2">
      <w:pPr>
        <w:spacing w:after="0"/>
        <w:ind w:left="106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Александрова Т.В. «Живые звуки, или Фонетика для дошкольников» (карточки зв</w:t>
      </w:r>
      <w:r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  <w:i/>
        </w:rPr>
        <w:t>ков)</w:t>
      </w:r>
    </w:p>
    <w:p w:rsidR="002F06C0" w:rsidRDefault="002F06C0" w:rsidP="00E870F2">
      <w:pPr>
        <w:spacing w:after="0"/>
        <w:ind w:left="1069" w:firstLine="709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Новоторцева</w:t>
      </w:r>
      <w:proofErr w:type="spellEnd"/>
      <w:r>
        <w:rPr>
          <w:rFonts w:ascii="Times New Roman" w:hAnsi="Times New Roman" w:cs="Times New Roman"/>
          <w:i/>
        </w:rPr>
        <w:t xml:space="preserve"> Н.В. «Учимся писать. Обучение грамоте в детском саду» (игровые зад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>ния с буквами)</w:t>
      </w:r>
    </w:p>
    <w:p w:rsidR="002F06C0" w:rsidRPr="002F06C0" w:rsidRDefault="002F06C0" w:rsidP="00E870F2">
      <w:pPr>
        <w:pStyle w:val="a7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u w:val="single"/>
        </w:rPr>
        <w:t>Изодеятельность</w:t>
      </w:r>
      <w:proofErr w:type="spellEnd"/>
    </w:p>
    <w:p w:rsidR="002F06C0" w:rsidRDefault="002F06C0" w:rsidP="00E870F2">
      <w:pPr>
        <w:spacing w:after="0"/>
        <w:ind w:left="106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Лыкова И.А. – технологические карты</w:t>
      </w:r>
    </w:p>
    <w:p w:rsidR="002F06C0" w:rsidRDefault="002F06C0" w:rsidP="00E870F2">
      <w:pPr>
        <w:spacing w:after="0"/>
        <w:ind w:left="1069" w:firstLine="709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Шайдурова</w:t>
      </w:r>
      <w:proofErr w:type="spellEnd"/>
      <w:r>
        <w:rPr>
          <w:rFonts w:ascii="Times New Roman" w:hAnsi="Times New Roman" w:cs="Times New Roman"/>
          <w:i/>
        </w:rPr>
        <w:t xml:space="preserve"> Н.В. «Методика обучения рисованию детей дошкольного возраста» (та</w:t>
      </w:r>
      <w:r>
        <w:rPr>
          <w:rFonts w:ascii="Times New Roman" w:hAnsi="Times New Roman" w:cs="Times New Roman"/>
          <w:i/>
        </w:rPr>
        <w:t>б</w:t>
      </w:r>
      <w:r>
        <w:rPr>
          <w:rFonts w:ascii="Times New Roman" w:hAnsi="Times New Roman" w:cs="Times New Roman"/>
          <w:i/>
        </w:rPr>
        <w:t>лицы и схемы последовательности рисования)</w:t>
      </w:r>
    </w:p>
    <w:p w:rsidR="002F06C0" w:rsidRDefault="002F06C0" w:rsidP="00E870F2">
      <w:pPr>
        <w:spacing w:after="0"/>
        <w:ind w:left="106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 </w:t>
      </w:r>
      <w:proofErr w:type="spellStart"/>
      <w:r>
        <w:rPr>
          <w:rFonts w:ascii="Times New Roman" w:hAnsi="Times New Roman" w:cs="Times New Roman"/>
          <w:i/>
        </w:rPr>
        <w:t>мн.др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F76EA5" w:rsidRDefault="00F76EA5" w:rsidP="00E870F2">
      <w:pPr>
        <w:spacing w:after="0"/>
        <w:ind w:left="1069" w:firstLine="709"/>
        <w:jc w:val="both"/>
        <w:rPr>
          <w:rFonts w:ascii="Times New Roman" w:hAnsi="Times New Roman" w:cs="Times New Roman"/>
          <w:i/>
        </w:rPr>
      </w:pPr>
    </w:p>
    <w:p w:rsidR="00F76EA5" w:rsidRDefault="00F76EA5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наглядное моделирование мы начали со 2-ой младшей группы с алгоритмов последовательности процессов одевания, умывания, схемы расположения вещей в шкафчиках. Кроме того, именно во 2-ой младшей группе, с целью развития навыков связной речи стали 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пользовать графические модели сказок, где в </w:t>
      </w:r>
      <w:r w:rsidR="009666E3">
        <w:rPr>
          <w:rFonts w:ascii="Times New Roman" w:hAnsi="Times New Roman" w:cs="Times New Roman"/>
        </w:rPr>
        <w:t>роли героев сказок появились символ</w:t>
      </w:r>
      <w:proofErr w:type="gramStart"/>
      <w:r w:rsidR="009666E3">
        <w:rPr>
          <w:rFonts w:ascii="Times New Roman" w:hAnsi="Times New Roman" w:cs="Times New Roman"/>
        </w:rPr>
        <w:t>ы-</w:t>
      </w:r>
      <w:proofErr w:type="gramEnd"/>
      <w:r w:rsidR="009666E3">
        <w:rPr>
          <w:rFonts w:ascii="Times New Roman" w:hAnsi="Times New Roman" w:cs="Times New Roman"/>
        </w:rPr>
        <w:t xml:space="preserve"> заместители, которые постепенно перешли в картинно- графические планы, отражающие уже и простые взаим</w:t>
      </w:r>
      <w:r w:rsidR="009666E3">
        <w:rPr>
          <w:rFonts w:ascii="Times New Roman" w:hAnsi="Times New Roman" w:cs="Times New Roman"/>
        </w:rPr>
        <w:t>о</w:t>
      </w:r>
      <w:r w:rsidR="009666E3">
        <w:rPr>
          <w:rFonts w:ascii="Times New Roman" w:hAnsi="Times New Roman" w:cs="Times New Roman"/>
        </w:rPr>
        <w:t>связи между объектами. К концу года, когда дети накопили определенный опыт, стали вводить в</w:t>
      </w:r>
      <w:r w:rsidR="009666E3">
        <w:rPr>
          <w:rFonts w:ascii="Times New Roman" w:hAnsi="Times New Roman" w:cs="Times New Roman"/>
        </w:rPr>
        <w:t>и</w:t>
      </w:r>
      <w:r w:rsidR="009666E3">
        <w:rPr>
          <w:rFonts w:ascii="Times New Roman" w:hAnsi="Times New Roman" w:cs="Times New Roman"/>
        </w:rPr>
        <w:t>довые таблицы по ознакомлению с конкретн</w:t>
      </w:r>
      <w:r w:rsidR="009666E3">
        <w:rPr>
          <w:rFonts w:ascii="Times New Roman" w:hAnsi="Times New Roman" w:cs="Times New Roman"/>
        </w:rPr>
        <w:t>ы</w:t>
      </w:r>
      <w:r w:rsidR="009666E3">
        <w:rPr>
          <w:rFonts w:ascii="Times New Roman" w:hAnsi="Times New Roman" w:cs="Times New Roman"/>
        </w:rPr>
        <w:t>ми объектами природы</w:t>
      </w:r>
      <w:proofErr w:type="gramStart"/>
      <w:r w:rsidR="004F069A">
        <w:rPr>
          <w:rFonts w:ascii="Times New Roman" w:hAnsi="Times New Roman" w:cs="Times New Roman"/>
        </w:rPr>
        <w:t>.</w:t>
      </w:r>
      <w:proofErr w:type="gramEnd"/>
      <w:r w:rsidR="004F069A">
        <w:rPr>
          <w:rFonts w:ascii="Times New Roman" w:hAnsi="Times New Roman" w:cs="Times New Roman"/>
        </w:rPr>
        <w:t xml:space="preserve"> (</w:t>
      </w:r>
      <w:r w:rsidR="009666E3">
        <w:rPr>
          <w:rFonts w:ascii="Times New Roman" w:hAnsi="Times New Roman" w:cs="Times New Roman"/>
        </w:rPr>
        <w:t xml:space="preserve"> </w:t>
      </w:r>
      <w:proofErr w:type="gramStart"/>
      <w:r w:rsidR="009666E3">
        <w:rPr>
          <w:rFonts w:ascii="Times New Roman" w:hAnsi="Times New Roman" w:cs="Times New Roman"/>
        </w:rPr>
        <w:t>с</w:t>
      </w:r>
      <w:proofErr w:type="gramEnd"/>
      <w:r w:rsidR="009666E3">
        <w:rPr>
          <w:rFonts w:ascii="Times New Roman" w:hAnsi="Times New Roman" w:cs="Times New Roman"/>
        </w:rPr>
        <w:t>м. программу «Детство»)</w:t>
      </w:r>
    </w:p>
    <w:p w:rsidR="004F069A" w:rsidRDefault="004F069A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</w:p>
    <w:p w:rsidR="004F069A" w:rsidRDefault="004F069A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средней группе возрастные особенности детей позволили нам выходить за пределы неп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средственно ощущаемого, возможности использования различных моделей значительно расшир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лись:</w:t>
      </w:r>
    </w:p>
    <w:p w:rsidR="004F069A" w:rsidRDefault="004F069A" w:rsidP="00E870F2">
      <w:pPr>
        <w:pStyle w:val="a7"/>
        <w:numPr>
          <w:ilvl w:val="0"/>
          <w:numId w:val="6"/>
        </w:num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составления описательных рассказов стали использовать опорные таблицы</w:t>
      </w:r>
    </w:p>
    <w:p w:rsidR="004F069A" w:rsidRDefault="004F069A" w:rsidP="00E870F2">
      <w:pPr>
        <w:pStyle w:val="a7"/>
        <w:numPr>
          <w:ilvl w:val="0"/>
          <w:numId w:val="6"/>
        </w:num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заучивания стихотворений – </w:t>
      </w:r>
      <w:proofErr w:type="spellStart"/>
      <w:r>
        <w:rPr>
          <w:rFonts w:ascii="Times New Roman" w:hAnsi="Times New Roman" w:cs="Times New Roman"/>
        </w:rPr>
        <w:t>мнемотаблицы</w:t>
      </w:r>
      <w:proofErr w:type="spellEnd"/>
      <w:r>
        <w:rPr>
          <w:rFonts w:ascii="Times New Roman" w:hAnsi="Times New Roman" w:cs="Times New Roman"/>
        </w:rPr>
        <w:t>, в которых на базовые слова или слов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сочет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придумывается какая-либо картинка или значок</w:t>
      </w:r>
    </w:p>
    <w:p w:rsidR="004F069A" w:rsidRDefault="004F069A" w:rsidP="00E870F2">
      <w:pPr>
        <w:pStyle w:val="a7"/>
        <w:numPr>
          <w:ilvl w:val="0"/>
          <w:numId w:val="6"/>
        </w:num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рисовании – схемы последовательности рисования от основных (базовых) форм</w:t>
      </w:r>
    </w:p>
    <w:p w:rsidR="004F069A" w:rsidRDefault="004F069A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в ход познавательных занятий начали вводить графические модели живого и нежив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го, основных классов животных.</w:t>
      </w:r>
    </w:p>
    <w:p w:rsidR="00996B80" w:rsidRDefault="004F069A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Практическая самостоятельная деятельность детей также </w:t>
      </w:r>
      <w:r w:rsidR="006E5D71">
        <w:rPr>
          <w:rFonts w:ascii="Times New Roman" w:hAnsi="Times New Roman" w:cs="Times New Roman"/>
        </w:rPr>
        <w:t>пополнилась схемами дежурства по сто</w:t>
      </w:r>
      <w:r w:rsidR="00996B80">
        <w:rPr>
          <w:rFonts w:ascii="Times New Roman" w:hAnsi="Times New Roman" w:cs="Times New Roman"/>
        </w:rPr>
        <w:t>ловой, ухода за растениями, стирки салфеток и т.п. Вначале схемы и таблицы включали в с</w:t>
      </w:r>
      <w:r w:rsidR="00996B80">
        <w:rPr>
          <w:rFonts w:ascii="Times New Roman" w:hAnsi="Times New Roman" w:cs="Times New Roman"/>
        </w:rPr>
        <w:t>е</w:t>
      </w:r>
      <w:r w:rsidR="00996B80">
        <w:rPr>
          <w:rFonts w:ascii="Times New Roman" w:hAnsi="Times New Roman" w:cs="Times New Roman"/>
        </w:rPr>
        <w:t xml:space="preserve">бя предметные картинки, потом они стали </w:t>
      </w:r>
      <w:proofErr w:type="gramStart"/>
      <w:r w:rsidR="00996B80">
        <w:rPr>
          <w:rFonts w:ascii="Times New Roman" w:hAnsi="Times New Roman" w:cs="Times New Roman"/>
        </w:rPr>
        <w:t>заменяться на символические</w:t>
      </w:r>
      <w:proofErr w:type="gramEnd"/>
      <w:r w:rsidR="00996B80">
        <w:rPr>
          <w:rFonts w:ascii="Times New Roman" w:hAnsi="Times New Roman" w:cs="Times New Roman"/>
        </w:rPr>
        <w:t xml:space="preserve"> изображения предметов, силуэты, контуры, а затем – на знаки и символы (геометрические фигуры, цветовые условные об</w:t>
      </w:r>
      <w:r w:rsidR="00996B80">
        <w:rPr>
          <w:rFonts w:ascii="Times New Roman" w:hAnsi="Times New Roman" w:cs="Times New Roman"/>
        </w:rPr>
        <w:t>о</w:t>
      </w:r>
      <w:r w:rsidR="00996B80">
        <w:rPr>
          <w:rFonts w:ascii="Times New Roman" w:hAnsi="Times New Roman" w:cs="Times New Roman"/>
        </w:rPr>
        <w:t>значения и т.п.)</w:t>
      </w:r>
    </w:p>
    <w:p w:rsidR="009D39E7" w:rsidRDefault="00996B80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средней же группе мы стали включать в работу </w:t>
      </w:r>
      <w:r w:rsidR="00173AE8">
        <w:rPr>
          <w:rFonts w:ascii="Times New Roman" w:hAnsi="Times New Roman" w:cs="Times New Roman"/>
        </w:rPr>
        <w:t>опыты, эксперименты и наблюдения, р</w:t>
      </w:r>
      <w:r w:rsidR="00173AE8">
        <w:rPr>
          <w:rFonts w:ascii="Times New Roman" w:hAnsi="Times New Roman" w:cs="Times New Roman"/>
        </w:rPr>
        <w:t>е</w:t>
      </w:r>
      <w:r w:rsidR="00173AE8">
        <w:rPr>
          <w:rFonts w:ascii="Times New Roman" w:hAnsi="Times New Roman" w:cs="Times New Roman"/>
        </w:rPr>
        <w:t xml:space="preserve">зультаты которых оформлялись в виде схем, </w:t>
      </w:r>
      <w:proofErr w:type="spellStart"/>
      <w:r w:rsidR="00173AE8">
        <w:rPr>
          <w:rFonts w:ascii="Times New Roman" w:hAnsi="Times New Roman" w:cs="Times New Roman"/>
        </w:rPr>
        <w:t>мнемотаблиц</w:t>
      </w:r>
      <w:proofErr w:type="spellEnd"/>
      <w:r w:rsidR="00173AE8">
        <w:rPr>
          <w:rFonts w:ascii="Times New Roman" w:hAnsi="Times New Roman" w:cs="Times New Roman"/>
        </w:rPr>
        <w:t>, ленточных моделей</w:t>
      </w:r>
      <w:proofErr w:type="gramStart"/>
      <w:r w:rsidR="00173AE8">
        <w:rPr>
          <w:rFonts w:ascii="Times New Roman" w:hAnsi="Times New Roman" w:cs="Times New Roman"/>
        </w:rPr>
        <w:t>.</w:t>
      </w:r>
      <w:proofErr w:type="gramEnd"/>
      <w:r w:rsidR="00173AE8">
        <w:rPr>
          <w:rFonts w:ascii="Times New Roman" w:hAnsi="Times New Roman" w:cs="Times New Roman"/>
        </w:rPr>
        <w:t xml:space="preserve"> ( </w:t>
      </w:r>
      <w:proofErr w:type="gramStart"/>
      <w:r w:rsidR="00173AE8">
        <w:rPr>
          <w:rFonts w:ascii="Times New Roman" w:hAnsi="Times New Roman" w:cs="Times New Roman"/>
        </w:rPr>
        <w:t>с</w:t>
      </w:r>
      <w:proofErr w:type="gramEnd"/>
      <w:r w:rsidR="00173AE8">
        <w:rPr>
          <w:rFonts w:ascii="Times New Roman" w:hAnsi="Times New Roman" w:cs="Times New Roman"/>
        </w:rPr>
        <w:t>м. Иван</w:t>
      </w:r>
      <w:r w:rsidR="00173AE8">
        <w:rPr>
          <w:rFonts w:ascii="Times New Roman" w:hAnsi="Times New Roman" w:cs="Times New Roman"/>
        </w:rPr>
        <w:t>о</w:t>
      </w:r>
      <w:r w:rsidR="00173AE8">
        <w:rPr>
          <w:rFonts w:ascii="Times New Roman" w:hAnsi="Times New Roman" w:cs="Times New Roman"/>
        </w:rPr>
        <w:t xml:space="preserve">ва А.И. «Экологические наблюдения и эксперименты в детском саду» (мир растений); </w:t>
      </w:r>
      <w:proofErr w:type="spellStart"/>
      <w:r w:rsidR="00CA6D55">
        <w:rPr>
          <w:rFonts w:ascii="Times New Roman" w:hAnsi="Times New Roman" w:cs="Times New Roman"/>
        </w:rPr>
        <w:t>Дыбина</w:t>
      </w:r>
      <w:proofErr w:type="spellEnd"/>
      <w:r w:rsidR="00CA6D55">
        <w:rPr>
          <w:rFonts w:ascii="Times New Roman" w:hAnsi="Times New Roman" w:cs="Times New Roman"/>
        </w:rPr>
        <w:t xml:space="preserve"> О.В. « </w:t>
      </w:r>
      <w:r w:rsidR="00CA6D55">
        <w:rPr>
          <w:rFonts w:ascii="Times New Roman" w:hAnsi="Times New Roman" w:cs="Times New Roman"/>
        </w:rPr>
        <w:lastRenderedPageBreak/>
        <w:t>Неизведанное рядом</w:t>
      </w:r>
      <w:r w:rsidR="008E6A90">
        <w:rPr>
          <w:rFonts w:ascii="Times New Roman" w:hAnsi="Times New Roman" w:cs="Times New Roman"/>
        </w:rPr>
        <w:t>» (опыты и эксперименты для дошкольников ); Зубкова Н.М. «Научные ответы на детские «почему</w:t>
      </w:r>
      <w:r w:rsidR="008E6A90" w:rsidRPr="008E6A90">
        <w:rPr>
          <w:rFonts w:ascii="Times New Roman" w:hAnsi="Times New Roman" w:cs="Times New Roman"/>
        </w:rPr>
        <w:t>?</w:t>
      </w:r>
      <w:r w:rsidR="008E6A90">
        <w:rPr>
          <w:rFonts w:ascii="Times New Roman" w:hAnsi="Times New Roman" w:cs="Times New Roman"/>
        </w:rPr>
        <w:t>» (опыты и эк</w:t>
      </w:r>
      <w:r w:rsidR="009D39E7">
        <w:rPr>
          <w:rFonts w:ascii="Times New Roman" w:hAnsi="Times New Roman" w:cs="Times New Roman"/>
        </w:rPr>
        <w:t>с</w:t>
      </w:r>
      <w:r w:rsidR="009D39E7">
        <w:rPr>
          <w:rFonts w:ascii="Times New Roman" w:hAnsi="Times New Roman" w:cs="Times New Roman"/>
        </w:rPr>
        <w:t>перименты для детей 5-9 лет) и др.</w:t>
      </w:r>
    </w:p>
    <w:p w:rsidR="009D39E7" w:rsidRDefault="009D39E7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</w:p>
    <w:p w:rsidR="00D94C9E" w:rsidRDefault="009D39E7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дошкольный возраст, который позволяет ребенку накопить определенный багаж знаний, развить познавательные способности, интересы, любознательность</w:t>
      </w:r>
      <w:r w:rsidR="00571432">
        <w:rPr>
          <w:rFonts w:ascii="Times New Roman" w:hAnsi="Times New Roman" w:cs="Times New Roman"/>
        </w:rPr>
        <w:t>, предоставил нам</w:t>
      </w:r>
      <w:r>
        <w:rPr>
          <w:rFonts w:ascii="Times New Roman" w:hAnsi="Times New Roman" w:cs="Times New Roman"/>
        </w:rPr>
        <w:t xml:space="preserve">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можность включать в образовательный процесс познавательную литературу (энциклопедии)</w:t>
      </w:r>
      <w:r w:rsidR="00571432">
        <w:rPr>
          <w:rFonts w:ascii="Times New Roman" w:hAnsi="Times New Roman" w:cs="Times New Roman"/>
        </w:rPr>
        <w:t>, мул</w:t>
      </w:r>
      <w:r w:rsidR="00571432">
        <w:rPr>
          <w:rFonts w:ascii="Times New Roman" w:hAnsi="Times New Roman" w:cs="Times New Roman"/>
        </w:rPr>
        <w:t>ь</w:t>
      </w:r>
      <w:r w:rsidR="00571432">
        <w:rPr>
          <w:rFonts w:ascii="Times New Roman" w:hAnsi="Times New Roman" w:cs="Times New Roman"/>
        </w:rPr>
        <w:t>тимедийные средства (компьютерную графику, слайды, презентации, фильмы</w:t>
      </w:r>
      <w:r w:rsidR="00996B80">
        <w:rPr>
          <w:rFonts w:ascii="Times New Roman" w:hAnsi="Times New Roman" w:cs="Times New Roman"/>
        </w:rPr>
        <w:t xml:space="preserve"> </w:t>
      </w:r>
      <w:r w:rsidR="00571432">
        <w:rPr>
          <w:rFonts w:ascii="Times New Roman" w:hAnsi="Times New Roman" w:cs="Times New Roman"/>
        </w:rPr>
        <w:t xml:space="preserve"> и т.п.), и</w:t>
      </w:r>
      <w:proofErr w:type="gramStart"/>
      <w:r w:rsidR="00571432">
        <w:rPr>
          <w:rFonts w:ascii="Times New Roman" w:hAnsi="Times New Roman" w:cs="Times New Roman"/>
        </w:rPr>
        <w:t xml:space="preserve"> ,</w:t>
      </w:r>
      <w:proofErr w:type="gramEnd"/>
      <w:r w:rsidR="00571432">
        <w:rPr>
          <w:rFonts w:ascii="Times New Roman" w:hAnsi="Times New Roman" w:cs="Times New Roman"/>
        </w:rPr>
        <w:t xml:space="preserve"> конечно, разнообразные наглядно- графические модели. При этом дети стали активно использовать симв</w:t>
      </w:r>
      <w:r w:rsidR="00571432">
        <w:rPr>
          <w:rFonts w:ascii="Times New Roman" w:hAnsi="Times New Roman" w:cs="Times New Roman"/>
        </w:rPr>
        <w:t>о</w:t>
      </w:r>
      <w:r w:rsidR="00571432">
        <w:rPr>
          <w:rFonts w:ascii="Times New Roman" w:hAnsi="Times New Roman" w:cs="Times New Roman"/>
        </w:rPr>
        <w:t>лические изображения, графические схемы в самых разных видах деятельности</w:t>
      </w:r>
      <w:r w:rsidR="00894C92">
        <w:rPr>
          <w:rFonts w:ascii="Times New Roman" w:hAnsi="Times New Roman" w:cs="Times New Roman"/>
        </w:rPr>
        <w:t>: конструировании из разных видов конструкторов и бумаги, режиссерских играх, в р</w:t>
      </w:r>
      <w:r w:rsidR="00894C92">
        <w:rPr>
          <w:rFonts w:ascii="Times New Roman" w:hAnsi="Times New Roman" w:cs="Times New Roman"/>
        </w:rPr>
        <w:t>и</w:t>
      </w:r>
      <w:r w:rsidR="00894C92">
        <w:rPr>
          <w:rFonts w:ascii="Times New Roman" w:hAnsi="Times New Roman" w:cs="Times New Roman"/>
        </w:rPr>
        <w:t>совании</w:t>
      </w:r>
      <w:r w:rsidR="00A237E3">
        <w:rPr>
          <w:rFonts w:ascii="Times New Roman" w:hAnsi="Times New Roman" w:cs="Times New Roman"/>
        </w:rPr>
        <w:t>.</w:t>
      </w:r>
    </w:p>
    <w:p w:rsidR="00D94C9E" w:rsidRDefault="00D94C9E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</w:p>
    <w:p w:rsidR="0043596D" w:rsidRDefault="00D94C9E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Отображение объективных связей – необходимое условие усвоения знаний, выходящих за рамки ознакомления с отдельными предметами и явлениями, их свойствами и взаимосвязями. Освоение знаковой системы (цифры, буквы) мы дополнили Азбукой Морзе, семафорной азбукой, дорожными знаками, что позволило нам использовать эти символы в логических таблицах, граф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ческих схемах и картах. Усложнились и наглядные пространственные модели, в которых мы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старались отразить</w:t>
      </w:r>
      <w:r w:rsidR="0043596D">
        <w:rPr>
          <w:rFonts w:ascii="Times New Roman" w:hAnsi="Times New Roman" w:cs="Times New Roman"/>
        </w:rPr>
        <w:t xml:space="preserve"> связи и отношения пре</w:t>
      </w:r>
      <w:r w:rsidR="0043596D">
        <w:rPr>
          <w:rFonts w:ascii="Times New Roman" w:hAnsi="Times New Roman" w:cs="Times New Roman"/>
        </w:rPr>
        <w:t>д</w:t>
      </w:r>
      <w:r w:rsidR="0043596D">
        <w:rPr>
          <w:rFonts w:ascii="Times New Roman" w:hAnsi="Times New Roman" w:cs="Times New Roman"/>
        </w:rPr>
        <w:t>метов и их частей, существующие объективно (макеты природных зон, этажей леса, модель исчисления времени и т.п.) Построение модельных образов стало основой усвоения детьми обобщенных знаний</w:t>
      </w:r>
      <w:proofErr w:type="gramStart"/>
      <w:r w:rsidR="0043596D">
        <w:rPr>
          <w:rFonts w:ascii="Times New Roman" w:hAnsi="Times New Roman" w:cs="Times New Roman"/>
        </w:rPr>
        <w:t xml:space="preserve"> :</w:t>
      </w:r>
      <w:proofErr w:type="gramEnd"/>
      <w:r w:rsidR="0043596D">
        <w:rPr>
          <w:rFonts w:ascii="Times New Roman" w:hAnsi="Times New Roman" w:cs="Times New Roman"/>
        </w:rPr>
        <w:t xml:space="preserve"> н-р, зависимость внешнего вида от приро</w:t>
      </w:r>
      <w:r w:rsidR="0043596D">
        <w:rPr>
          <w:rFonts w:ascii="Times New Roman" w:hAnsi="Times New Roman" w:cs="Times New Roman"/>
        </w:rPr>
        <w:t>д</w:t>
      </w:r>
      <w:r w:rsidR="0043596D">
        <w:rPr>
          <w:rFonts w:ascii="Times New Roman" w:hAnsi="Times New Roman" w:cs="Times New Roman"/>
        </w:rPr>
        <w:t>ных условий и среды обитания, пониманию существенных взаим</w:t>
      </w:r>
      <w:r w:rsidR="0043596D">
        <w:rPr>
          <w:rFonts w:ascii="Times New Roman" w:hAnsi="Times New Roman" w:cs="Times New Roman"/>
        </w:rPr>
        <w:t>о</w:t>
      </w:r>
      <w:r w:rsidR="0043596D">
        <w:rPr>
          <w:rFonts w:ascii="Times New Roman" w:hAnsi="Times New Roman" w:cs="Times New Roman"/>
        </w:rPr>
        <w:t>связей.</w:t>
      </w:r>
    </w:p>
    <w:p w:rsidR="009A3B89" w:rsidRDefault="0043596D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познавательных задач, формирование представлений об окружающем тесно св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зано с развитием речи, осознанием ее строения.</w:t>
      </w:r>
      <w:r w:rsidR="004933CA">
        <w:rPr>
          <w:rFonts w:ascii="Times New Roman" w:hAnsi="Times New Roman" w:cs="Times New Roman"/>
        </w:rPr>
        <w:t xml:space="preserve"> Обучение звуковому анализу слов, формирование зрительного образа букв, а также творческое рассказывание и заучивание стихотворений  провод</w:t>
      </w:r>
      <w:r w:rsidR="004933CA">
        <w:rPr>
          <w:rFonts w:ascii="Times New Roman" w:hAnsi="Times New Roman" w:cs="Times New Roman"/>
        </w:rPr>
        <w:t>и</w:t>
      </w:r>
      <w:r w:rsidR="004933CA">
        <w:rPr>
          <w:rFonts w:ascii="Times New Roman" w:hAnsi="Times New Roman" w:cs="Times New Roman"/>
        </w:rPr>
        <w:t xml:space="preserve">лось нами с использованием схем, таблиц, наглядно - графических моделей. На этой основе успешно развивается речевое творчество детей: придумывание сказок с помощью карт </w:t>
      </w:r>
      <w:proofErr w:type="spellStart"/>
      <w:r w:rsidR="004933CA">
        <w:rPr>
          <w:rFonts w:ascii="Times New Roman" w:hAnsi="Times New Roman" w:cs="Times New Roman"/>
        </w:rPr>
        <w:t>Проппа</w:t>
      </w:r>
      <w:proofErr w:type="spellEnd"/>
      <w:r w:rsidR="004933CA">
        <w:rPr>
          <w:rFonts w:ascii="Times New Roman" w:hAnsi="Times New Roman" w:cs="Times New Roman"/>
        </w:rPr>
        <w:t>, с</w:t>
      </w:r>
      <w:r w:rsidR="004933CA">
        <w:rPr>
          <w:rFonts w:ascii="Times New Roman" w:hAnsi="Times New Roman" w:cs="Times New Roman"/>
        </w:rPr>
        <w:t>о</w:t>
      </w:r>
      <w:r w:rsidR="004933CA">
        <w:rPr>
          <w:rFonts w:ascii="Times New Roman" w:hAnsi="Times New Roman" w:cs="Times New Roman"/>
        </w:rPr>
        <w:t>ставление описательных рассказов по опорным карточкам и таблицам</w:t>
      </w:r>
      <w:r w:rsidR="009A3B89">
        <w:rPr>
          <w:rFonts w:ascii="Times New Roman" w:hAnsi="Times New Roman" w:cs="Times New Roman"/>
        </w:rPr>
        <w:t>, при этом модели</w:t>
      </w:r>
      <w:r w:rsidR="004933CA">
        <w:rPr>
          <w:rFonts w:ascii="Times New Roman" w:hAnsi="Times New Roman" w:cs="Times New Roman"/>
        </w:rPr>
        <w:t xml:space="preserve"> </w:t>
      </w:r>
      <w:r w:rsidR="009A3B89">
        <w:rPr>
          <w:rFonts w:ascii="Times New Roman" w:hAnsi="Times New Roman" w:cs="Times New Roman"/>
        </w:rPr>
        <w:t>использ</w:t>
      </w:r>
      <w:r w:rsidR="009A3B89">
        <w:rPr>
          <w:rFonts w:ascii="Times New Roman" w:hAnsi="Times New Roman" w:cs="Times New Roman"/>
        </w:rPr>
        <w:t>у</w:t>
      </w:r>
      <w:r w:rsidR="009A3B89">
        <w:rPr>
          <w:rFonts w:ascii="Times New Roman" w:hAnsi="Times New Roman" w:cs="Times New Roman"/>
        </w:rPr>
        <w:t>ется нами  не только как средство планирования речи, но и как логическая основа, алгоритм свя</w:t>
      </w:r>
      <w:r w:rsidR="009A3B89">
        <w:rPr>
          <w:rFonts w:ascii="Times New Roman" w:hAnsi="Times New Roman" w:cs="Times New Roman"/>
        </w:rPr>
        <w:t>з</w:t>
      </w:r>
      <w:r w:rsidR="009A3B89">
        <w:rPr>
          <w:rFonts w:ascii="Times New Roman" w:hAnsi="Times New Roman" w:cs="Times New Roman"/>
        </w:rPr>
        <w:t>ного речевого потока. Мы учим детей выделять осно</w:t>
      </w:r>
      <w:r w:rsidR="009A3B89">
        <w:rPr>
          <w:rFonts w:ascii="Times New Roman" w:hAnsi="Times New Roman" w:cs="Times New Roman"/>
        </w:rPr>
        <w:t>в</w:t>
      </w:r>
      <w:r w:rsidR="009A3B89">
        <w:rPr>
          <w:rFonts w:ascii="Times New Roman" w:hAnsi="Times New Roman" w:cs="Times New Roman"/>
        </w:rPr>
        <w:t xml:space="preserve">ные или общие части и признаки предметов, связывать их между собой, а затем, в соответствии с этой схемой, составлять наглядную модель - </w:t>
      </w:r>
      <w:proofErr w:type="spellStart"/>
      <w:r w:rsidR="009A3B89">
        <w:rPr>
          <w:rFonts w:ascii="Times New Roman" w:hAnsi="Times New Roman" w:cs="Times New Roman"/>
        </w:rPr>
        <w:t>мнемотаблицу</w:t>
      </w:r>
      <w:proofErr w:type="spellEnd"/>
      <w:r w:rsidR="009A3B89">
        <w:rPr>
          <w:rFonts w:ascii="Times New Roman" w:hAnsi="Times New Roman" w:cs="Times New Roman"/>
        </w:rPr>
        <w:t>, ленточную схему.</w:t>
      </w:r>
    </w:p>
    <w:p w:rsidR="00A54770" w:rsidRDefault="009A3B89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</w:t>
      </w:r>
      <w:r w:rsidR="00A54770">
        <w:rPr>
          <w:rFonts w:ascii="Times New Roman" w:hAnsi="Times New Roman" w:cs="Times New Roman"/>
        </w:rPr>
        <w:t>проявляется активная интеллектуальная работа самих детей – это и выделение существенных признаков и свой</w:t>
      </w:r>
      <w:proofErr w:type="gramStart"/>
      <w:r w:rsidR="00A54770">
        <w:rPr>
          <w:rFonts w:ascii="Times New Roman" w:hAnsi="Times New Roman" w:cs="Times New Roman"/>
        </w:rPr>
        <w:t>ств пр</w:t>
      </w:r>
      <w:proofErr w:type="gramEnd"/>
      <w:r w:rsidR="00A54770">
        <w:rPr>
          <w:rFonts w:ascii="Times New Roman" w:hAnsi="Times New Roman" w:cs="Times New Roman"/>
        </w:rPr>
        <w:t>едмета или явления, и графическое отображение их в наглядной модели.</w:t>
      </w:r>
    </w:p>
    <w:p w:rsidR="001471AE" w:rsidRDefault="00A54770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Наглядное моделирование стимулировало у наших детей и развитие исследовательских способн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стей, привлекало их внимание к использованию разных способов обследования предмета и его свойств, а также развивало умение отражать результаты обследования в наглядном виде</w:t>
      </w:r>
      <w:r w:rsidR="001471AE">
        <w:rPr>
          <w:rFonts w:ascii="Times New Roman" w:hAnsi="Times New Roman" w:cs="Times New Roman"/>
        </w:rPr>
        <w:t xml:space="preserve"> (в ходе разнообразных оп</w:t>
      </w:r>
      <w:r w:rsidR="001471AE">
        <w:rPr>
          <w:rFonts w:ascii="Times New Roman" w:hAnsi="Times New Roman" w:cs="Times New Roman"/>
        </w:rPr>
        <w:t>ы</w:t>
      </w:r>
      <w:r w:rsidR="001471AE">
        <w:rPr>
          <w:rFonts w:ascii="Times New Roman" w:hAnsi="Times New Roman" w:cs="Times New Roman"/>
        </w:rPr>
        <w:t>тов, экспериментов и наблюдений).</w:t>
      </w:r>
      <w:r w:rsidR="009A3B89">
        <w:rPr>
          <w:rFonts w:ascii="Times New Roman" w:hAnsi="Times New Roman" w:cs="Times New Roman"/>
        </w:rPr>
        <w:t xml:space="preserve"> </w:t>
      </w:r>
      <w:r w:rsidR="00571432">
        <w:rPr>
          <w:rFonts w:ascii="Times New Roman" w:hAnsi="Times New Roman" w:cs="Times New Roman"/>
        </w:rPr>
        <w:t xml:space="preserve"> </w:t>
      </w:r>
    </w:p>
    <w:p w:rsidR="001471AE" w:rsidRDefault="001471AE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Широко используем графическое моделирование и в продуктивных видах деятельности: схемы последовательности в предметном и декоративном рисовании, аппликации и художестве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ном труде, при знакомстве с композицией и пропорцией, построении схем и чертежей построек из разных видов 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структоров.</w:t>
      </w:r>
    </w:p>
    <w:p w:rsidR="001471AE" w:rsidRDefault="001471AE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</w:p>
    <w:p w:rsidR="001471AE" w:rsidRDefault="001471AE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</w:p>
    <w:p w:rsidR="001471AE" w:rsidRDefault="001471AE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Т.О., используя в своей работе наглядное </w:t>
      </w:r>
      <w:proofErr w:type="gramStart"/>
      <w:r>
        <w:rPr>
          <w:rFonts w:ascii="Times New Roman" w:hAnsi="Times New Roman" w:cs="Times New Roman"/>
        </w:rPr>
        <w:t>моделирование</w:t>
      </w:r>
      <w:proofErr w:type="gramEnd"/>
      <w:r>
        <w:rPr>
          <w:rFonts w:ascii="Times New Roman" w:hAnsi="Times New Roman" w:cs="Times New Roman"/>
        </w:rPr>
        <w:t xml:space="preserve"> мы учим детей:</w:t>
      </w:r>
    </w:p>
    <w:p w:rsidR="004F069A" w:rsidRDefault="001471AE" w:rsidP="00E870F2">
      <w:pPr>
        <w:pStyle w:val="a7"/>
        <w:numPr>
          <w:ilvl w:val="0"/>
          <w:numId w:val="8"/>
        </w:num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добывать информацию, проводить исследование</w:t>
      </w:r>
      <w:r w:rsidR="00AD6FB6">
        <w:rPr>
          <w:rFonts w:ascii="Times New Roman" w:hAnsi="Times New Roman" w:cs="Times New Roman"/>
        </w:rPr>
        <w:t>, делать сравнение, составлять четкий внутренний план умственных действий, речевого высказывания</w:t>
      </w:r>
    </w:p>
    <w:p w:rsidR="00AD6FB6" w:rsidRDefault="00AD6FB6" w:rsidP="00E870F2">
      <w:pPr>
        <w:pStyle w:val="a7"/>
        <w:numPr>
          <w:ilvl w:val="0"/>
          <w:numId w:val="8"/>
        </w:num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формулировать и высказывать суждения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елать умозаключения</w:t>
      </w:r>
    </w:p>
    <w:p w:rsidR="00AD6FB6" w:rsidRDefault="00AD6FB6" w:rsidP="00E870F2">
      <w:pPr>
        <w:pStyle w:val="a7"/>
        <w:numPr>
          <w:ilvl w:val="0"/>
          <w:numId w:val="8"/>
        </w:num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наглядное моделирование оказывает влияние на развитие речи, внимания, памяти, мышления</w:t>
      </w:r>
    </w:p>
    <w:p w:rsidR="00AD6FB6" w:rsidRDefault="00AD6FB6" w:rsidP="00E870F2">
      <w:pPr>
        <w:pStyle w:val="a7"/>
        <w:numPr>
          <w:ilvl w:val="0"/>
          <w:numId w:val="8"/>
        </w:num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применяя графические </w:t>
      </w:r>
      <w:proofErr w:type="gramStart"/>
      <w:r>
        <w:rPr>
          <w:rFonts w:ascii="Times New Roman" w:hAnsi="Times New Roman" w:cs="Times New Roman"/>
        </w:rPr>
        <w:t>аналогии</w:t>
      </w:r>
      <w:proofErr w:type="gramEnd"/>
      <w:r>
        <w:rPr>
          <w:rFonts w:ascii="Times New Roman" w:hAnsi="Times New Roman" w:cs="Times New Roman"/>
        </w:rPr>
        <w:t xml:space="preserve"> учим детей видеть главное, систематизировать пол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ченные знания</w:t>
      </w:r>
    </w:p>
    <w:p w:rsidR="00AD6FB6" w:rsidRDefault="00AD6FB6" w:rsidP="00E870F2">
      <w:pPr>
        <w:pStyle w:val="a7"/>
        <w:numPr>
          <w:ilvl w:val="0"/>
          <w:numId w:val="8"/>
        </w:num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символических аналогий облегчает и ускоряет процесс запоминания и усвоения материала</w:t>
      </w:r>
    </w:p>
    <w:p w:rsidR="00AD6FB6" w:rsidRDefault="00AD6FB6" w:rsidP="00E870F2">
      <w:pPr>
        <w:pStyle w:val="a7"/>
        <w:numPr>
          <w:ilvl w:val="0"/>
          <w:numId w:val="8"/>
        </w:num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наглядное моделирование способствует развитию познавательных интересов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юбозн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</w:t>
      </w:r>
    </w:p>
    <w:p w:rsidR="00346A50" w:rsidRDefault="00346A50" w:rsidP="00E870F2">
      <w:pPr>
        <w:spacing w:after="0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во многом готовит детей к успешному обучению в школе</w:t>
      </w:r>
      <w:r w:rsidR="004639CA">
        <w:rPr>
          <w:rFonts w:ascii="Times New Roman" w:hAnsi="Times New Roman" w:cs="Times New Roman"/>
        </w:rPr>
        <w:t>, способствует формиров</w:t>
      </w:r>
      <w:r w:rsidR="004639CA">
        <w:rPr>
          <w:rFonts w:ascii="Times New Roman" w:hAnsi="Times New Roman" w:cs="Times New Roman"/>
        </w:rPr>
        <w:t>а</w:t>
      </w:r>
      <w:r w:rsidR="004639CA">
        <w:rPr>
          <w:rFonts w:ascii="Times New Roman" w:hAnsi="Times New Roman" w:cs="Times New Roman"/>
        </w:rPr>
        <w:t>нию</w:t>
      </w:r>
      <w:r w:rsidRPr="00346A50">
        <w:rPr>
          <w:rFonts w:ascii="Times New Roman" w:hAnsi="Times New Roman" w:cs="Times New Roman"/>
        </w:rPr>
        <w:t xml:space="preserve"> способности употреблять заместители и модели "в уме", решать задачи "про себя", то есть во внутрен</w:t>
      </w:r>
      <w:r w:rsidR="004639CA">
        <w:rPr>
          <w:rFonts w:ascii="Times New Roman" w:hAnsi="Times New Roman" w:cs="Times New Roman"/>
        </w:rPr>
        <w:t>нем плане, развивает</w:t>
      </w:r>
      <w:r w:rsidRPr="00346A50">
        <w:rPr>
          <w:rFonts w:ascii="Times New Roman" w:hAnsi="Times New Roman" w:cs="Times New Roman"/>
        </w:rPr>
        <w:t xml:space="preserve"> "знако</w:t>
      </w:r>
      <w:r w:rsidR="004639CA">
        <w:rPr>
          <w:rFonts w:ascii="Times New Roman" w:hAnsi="Times New Roman" w:cs="Times New Roman"/>
        </w:rPr>
        <w:t>вую</w:t>
      </w:r>
      <w:r w:rsidRPr="00346A50">
        <w:rPr>
          <w:rFonts w:ascii="Times New Roman" w:hAnsi="Times New Roman" w:cs="Times New Roman"/>
        </w:rPr>
        <w:t xml:space="preserve"> функ</w:t>
      </w:r>
      <w:r w:rsidR="004639CA">
        <w:rPr>
          <w:rFonts w:ascii="Times New Roman" w:hAnsi="Times New Roman" w:cs="Times New Roman"/>
        </w:rPr>
        <w:t>цию</w:t>
      </w:r>
      <w:r w:rsidRPr="00346A50">
        <w:rPr>
          <w:rFonts w:ascii="Times New Roman" w:hAnsi="Times New Roman" w:cs="Times New Roman"/>
        </w:rPr>
        <w:t xml:space="preserve"> сознания"</w:t>
      </w:r>
      <w:r w:rsidR="004639CA">
        <w:rPr>
          <w:rFonts w:ascii="Times New Roman" w:hAnsi="Times New Roman" w:cs="Times New Roman"/>
        </w:rPr>
        <w:t>- показатель</w:t>
      </w:r>
      <w:r w:rsidRPr="00346A50">
        <w:rPr>
          <w:rFonts w:ascii="Times New Roman" w:hAnsi="Times New Roman" w:cs="Times New Roman"/>
        </w:rPr>
        <w:t xml:space="preserve"> более высокого интелле</w:t>
      </w:r>
      <w:r w:rsidRPr="00346A50">
        <w:rPr>
          <w:rFonts w:ascii="Times New Roman" w:hAnsi="Times New Roman" w:cs="Times New Roman"/>
        </w:rPr>
        <w:t>к</w:t>
      </w:r>
      <w:r w:rsidRPr="00346A50">
        <w:rPr>
          <w:rFonts w:ascii="Times New Roman" w:hAnsi="Times New Roman" w:cs="Times New Roman"/>
        </w:rPr>
        <w:t>туального уровня д</w:t>
      </w:r>
      <w:r w:rsidRPr="00346A50">
        <w:rPr>
          <w:rFonts w:ascii="Times New Roman" w:hAnsi="Times New Roman" w:cs="Times New Roman"/>
        </w:rPr>
        <w:t>е</w:t>
      </w:r>
      <w:r w:rsidRPr="00346A50">
        <w:rPr>
          <w:rFonts w:ascii="Times New Roman" w:hAnsi="Times New Roman" w:cs="Times New Roman"/>
        </w:rPr>
        <w:t>тей.</w:t>
      </w: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CE2CFF" w:rsidRDefault="00CE2CFF" w:rsidP="00CE2CF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«Использование моделирования в образовательном процессе»</w:t>
      </w:r>
    </w:p>
    <w:p w:rsidR="00CE2CFF" w:rsidRPr="00CE2CFF" w:rsidRDefault="00CE2CFF" w:rsidP="00CE2C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(сообщение из опыта работы)</w:t>
      </w:r>
    </w:p>
    <w:p w:rsidR="00346A50" w:rsidRDefault="00346A50" w:rsidP="00346A50">
      <w:pPr>
        <w:spacing w:after="0"/>
        <w:ind w:left="1120"/>
        <w:jc w:val="both"/>
        <w:rPr>
          <w:rFonts w:ascii="Times New Roman" w:hAnsi="Times New Roman" w:cs="Times New Roman"/>
        </w:rPr>
      </w:pPr>
    </w:p>
    <w:p w:rsidR="004F069A" w:rsidRDefault="004F069A" w:rsidP="004639CA">
      <w:pPr>
        <w:spacing w:after="0"/>
        <w:jc w:val="both"/>
        <w:rPr>
          <w:rFonts w:ascii="Times New Roman" w:hAnsi="Times New Roman" w:cs="Times New Roman"/>
        </w:rPr>
      </w:pPr>
    </w:p>
    <w:p w:rsidR="009666E3" w:rsidRPr="00F76EA5" w:rsidRDefault="009666E3" w:rsidP="00F76EA5">
      <w:pPr>
        <w:spacing w:after="0"/>
        <w:ind w:left="1069"/>
        <w:jc w:val="both"/>
        <w:rPr>
          <w:rFonts w:ascii="Times New Roman" w:hAnsi="Times New Roman" w:cs="Times New Roman"/>
        </w:rPr>
      </w:pPr>
    </w:p>
    <w:p w:rsidR="003446CB" w:rsidRDefault="003446CB" w:rsidP="003446CB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CE2CFF" w:rsidRDefault="00CE2CFF" w:rsidP="003446CB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CE2CFF" w:rsidRDefault="00CE2CFF" w:rsidP="003446CB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CE2CFF" w:rsidRDefault="00CE2CFF" w:rsidP="003446CB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CE2CFF" w:rsidRDefault="00CE2CFF" w:rsidP="003446CB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CE2CFF" w:rsidRDefault="00CE2CFF" w:rsidP="003446CB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</w:rPr>
      </w:pPr>
    </w:p>
    <w:p w:rsidR="00CE2CFF" w:rsidRP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E2CFF">
        <w:rPr>
          <w:rFonts w:ascii="Times New Roman" w:hAnsi="Times New Roman" w:cs="Times New Roman"/>
          <w:sz w:val="28"/>
          <w:szCs w:val="28"/>
        </w:rPr>
        <w:t>Воспитатель МДОУ д/</w:t>
      </w:r>
      <w:r w:rsidRPr="00CE2C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2CFF">
        <w:rPr>
          <w:rFonts w:ascii="Times New Roman" w:hAnsi="Times New Roman" w:cs="Times New Roman"/>
          <w:sz w:val="28"/>
          <w:szCs w:val="28"/>
        </w:rPr>
        <w:t xml:space="preserve"> № 42</w:t>
      </w: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E2CFF">
        <w:rPr>
          <w:rFonts w:ascii="Times New Roman" w:hAnsi="Times New Roman" w:cs="Times New Roman"/>
          <w:sz w:val="28"/>
          <w:szCs w:val="28"/>
        </w:rPr>
        <w:t>Ершова Г.П.</w:t>
      </w: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E2CFF" w:rsidRDefault="00CE2CFF" w:rsidP="00CE2CFF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E2CFF" w:rsidRPr="00CE2CFF" w:rsidRDefault="00CE2CFF" w:rsidP="00D14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2012</w:t>
      </w:r>
    </w:p>
    <w:sectPr w:rsidR="00CE2CFF" w:rsidRPr="00CE2CFF" w:rsidSect="00E870F2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3C" w:rsidRDefault="003A243C" w:rsidP="00945476">
      <w:pPr>
        <w:spacing w:after="0" w:line="240" w:lineRule="auto"/>
      </w:pPr>
      <w:r>
        <w:separator/>
      </w:r>
    </w:p>
  </w:endnote>
  <w:endnote w:type="continuationSeparator" w:id="0">
    <w:p w:rsidR="003A243C" w:rsidRDefault="003A243C" w:rsidP="0094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751881"/>
      <w:docPartObj>
        <w:docPartGallery w:val="Page Numbers (Bottom of Page)"/>
        <w:docPartUnique/>
      </w:docPartObj>
    </w:sdtPr>
    <w:sdtEndPr/>
    <w:sdtContent>
      <w:p w:rsidR="00945476" w:rsidRDefault="009454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F52">
          <w:rPr>
            <w:noProof/>
          </w:rPr>
          <w:t>5</w:t>
        </w:r>
        <w:r>
          <w:fldChar w:fldCharType="end"/>
        </w:r>
      </w:p>
    </w:sdtContent>
  </w:sdt>
  <w:p w:rsidR="00945476" w:rsidRDefault="009454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3C" w:rsidRDefault="003A243C" w:rsidP="00945476">
      <w:pPr>
        <w:spacing w:after="0" w:line="240" w:lineRule="auto"/>
      </w:pPr>
      <w:r>
        <w:separator/>
      </w:r>
    </w:p>
  </w:footnote>
  <w:footnote w:type="continuationSeparator" w:id="0">
    <w:p w:rsidR="003A243C" w:rsidRDefault="003A243C" w:rsidP="00945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E8B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0E544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C20832"/>
    <w:multiLevelType w:val="hybridMultilevel"/>
    <w:tmpl w:val="4A3AE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AA0E4E"/>
    <w:multiLevelType w:val="multilevel"/>
    <w:tmpl w:val="5776D6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AC06D5E"/>
    <w:multiLevelType w:val="hybridMultilevel"/>
    <w:tmpl w:val="AD923EC8"/>
    <w:lvl w:ilvl="0" w:tplc="041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5">
    <w:nsid w:val="6727038D"/>
    <w:multiLevelType w:val="hybridMultilevel"/>
    <w:tmpl w:val="3F1C64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665E2F"/>
    <w:multiLevelType w:val="hybridMultilevel"/>
    <w:tmpl w:val="0BBEC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46234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76"/>
    <w:rsid w:val="000E3425"/>
    <w:rsid w:val="001471AE"/>
    <w:rsid w:val="00173AE8"/>
    <w:rsid w:val="00185927"/>
    <w:rsid w:val="001B3F83"/>
    <w:rsid w:val="002A36FF"/>
    <w:rsid w:val="002B1DBD"/>
    <w:rsid w:val="002F06C0"/>
    <w:rsid w:val="003446CB"/>
    <w:rsid w:val="00346A50"/>
    <w:rsid w:val="003A243C"/>
    <w:rsid w:val="0043596D"/>
    <w:rsid w:val="004639CA"/>
    <w:rsid w:val="004933CA"/>
    <w:rsid w:val="004F069A"/>
    <w:rsid w:val="00571432"/>
    <w:rsid w:val="006E5D71"/>
    <w:rsid w:val="007C6D8B"/>
    <w:rsid w:val="008322DF"/>
    <w:rsid w:val="00845C61"/>
    <w:rsid w:val="00894C92"/>
    <w:rsid w:val="008E6A90"/>
    <w:rsid w:val="009319D5"/>
    <w:rsid w:val="00945476"/>
    <w:rsid w:val="009571DC"/>
    <w:rsid w:val="009666E3"/>
    <w:rsid w:val="00996B80"/>
    <w:rsid w:val="009A2550"/>
    <w:rsid w:val="009A3B89"/>
    <w:rsid w:val="009D39E7"/>
    <w:rsid w:val="00A237E3"/>
    <w:rsid w:val="00A54770"/>
    <w:rsid w:val="00A74E31"/>
    <w:rsid w:val="00AD6FB6"/>
    <w:rsid w:val="00B70380"/>
    <w:rsid w:val="00BA4010"/>
    <w:rsid w:val="00BC1FEE"/>
    <w:rsid w:val="00CA3AB8"/>
    <w:rsid w:val="00CA6D55"/>
    <w:rsid w:val="00CB0546"/>
    <w:rsid w:val="00CE2CFF"/>
    <w:rsid w:val="00D14F52"/>
    <w:rsid w:val="00D94C9E"/>
    <w:rsid w:val="00E870F2"/>
    <w:rsid w:val="00F76EA5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6CB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6CB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CB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CB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6CB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446CB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6CB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6CB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6CB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476"/>
  </w:style>
  <w:style w:type="paragraph" w:styleId="a5">
    <w:name w:val="footer"/>
    <w:basedOn w:val="a"/>
    <w:link w:val="a6"/>
    <w:uiPriority w:val="99"/>
    <w:unhideWhenUsed/>
    <w:rsid w:val="0094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476"/>
  </w:style>
  <w:style w:type="paragraph" w:styleId="a7">
    <w:name w:val="List Paragraph"/>
    <w:basedOn w:val="a"/>
    <w:uiPriority w:val="34"/>
    <w:qFormat/>
    <w:rsid w:val="00BC1F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4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4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46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46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46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4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46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46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46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6CB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6CB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CB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CB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6CB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446CB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6CB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6CB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6CB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476"/>
  </w:style>
  <w:style w:type="paragraph" w:styleId="a5">
    <w:name w:val="footer"/>
    <w:basedOn w:val="a"/>
    <w:link w:val="a6"/>
    <w:uiPriority w:val="99"/>
    <w:unhideWhenUsed/>
    <w:rsid w:val="0094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476"/>
  </w:style>
  <w:style w:type="paragraph" w:styleId="a7">
    <w:name w:val="List Paragraph"/>
    <w:basedOn w:val="a"/>
    <w:uiPriority w:val="34"/>
    <w:qFormat/>
    <w:rsid w:val="00BC1F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4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4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46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46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46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4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46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46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46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Ершова</cp:lastModifiedBy>
  <cp:revision>10</cp:revision>
  <dcterms:created xsi:type="dcterms:W3CDTF">2012-02-11T10:43:00Z</dcterms:created>
  <dcterms:modified xsi:type="dcterms:W3CDTF">2012-02-16T10:36:00Z</dcterms:modified>
</cp:coreProperties>
</file>