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E0" w:rsidRPr="00376952" w:rsidRDefault="00D24BE0" w:rsidP="00D24BE0">
      <w:pPr>
        <w:ind w:left="-1418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-88900</wp:posOffset>
            </wp:positionV>
            <wp:extent cx="1276350" cy="822325"/>
            <wp:effectExtent l="19050" t="0" r="0" b="0"/>
            <wp:wrapSquare wrapText="bothSides"/>
            <wp:docPr id="226" name="Рисунок 1" descr="C:\Users\teacher\Documents\предметная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eacher\Documents\предметная\untitled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6952">
        <w:rPr>
          <w:b/>
          <w:sz w:val="28"/>
          <w:szCs w:val="28"/>
        </w:rPr>
        <w:t>ДЕПАРТАМЕНТ ОБРАЗОВАНИЯ ГОРОДА МОСКВЫ</w:t>
      </w:r>
    </w:p>
    <w:p w:rsidR="00D24BE0" w:rsidRPr="00376952" w:rsidRDefault="00D24BE0" w:rsidP="00D24BE0">
      <w:pPr>
        <w:jc w:val="center"/>
        <w:rPr>
          <w:b/>
          <w:sz w:val="28"/>
          <w:szCs w:val="28"/>
        </w:rPr>
      </w:pPr>
      <w:r w:rsidRPr="00376952">
        <w:rPr>
          <w:b/>
          <w:sz w:val="28"/>
          <w:szCs w:val="28"/>
        </w:rPr>
        <w:t xml:space="preserve">ГОСУДАРСТВЕННОЕ </w:t>
      </w:r>
      <w:r>
        <w:rPr>
          <w:b/>
          <w:sz w:val="28"/>
          <w:szCs w:val="28"/>
        </w:rPr>
        <w:t xml:space="preserve">БЮДЖЕТНОЕ </w:t>
      </w:r>
      <w:r w:rsidRPr="00376952">
        <w:rPr>
          <w:b/>
          <w:sz w:val="28"/>
          <w:szCs w:val="28"/>
        </w:rPr>
        <w:t>ОБРАЗОВАТЕЛЬНОЕ УЧРЕЖДЕНИЕ СРЕДНЕГО ПРОФЕССИОНАЛЬНОГО ОБРАЗОВАНИЯ</w:t>
      </w:r>
    </w:p>
    <w:p w:rsidR="00D24BE0" w:rsidRPr="00376952" w:rsidRDefault="00D24BE0" w:rsidP="00D24B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76952">
        <w:rPr>
          <w:b/>
          <w:sz w:val="28"/>
          <w:szCs w:val="28"/>
        </w:rPr>
        <w:t>КОЛЛЕДЖ ЛАНДШАФТНОГО ДИЗАЙНА №18</w:t>
      </w:r>
    </w:p>
    <w:p w:rsidR="00D24BE0" w:rsidRPr="008C2BA4" w:rsidRDefault="00D24BE0" w:rsidP="00D24BE0">
      <w:pPr>
        <w:spacing w:line="360" w:lineRule="auto"/>
        <w:rPr>
          <w:rFonts w:ascii="Tahoma" w:hAnsi="Tahoma" w:cs="Tahoma"/>
        </w:rPr>
      </w:pPr>
    </w:p>
    <w:p w:rsidR="00D24BE0" w:rsidRPr="008C2BA4" w:rsidRDefault="00D24BE0" w:rsidP="00D24BE0">
      <w:pPr>
        <w:spacing w:line="360" w:lineRule="auto"/>
        <w:rPr>
          <w:rFonts w:ascii="Tahoma" w:hAnsi="Tahoma" w:cs="Tahoma"/>
        </w:rPr>
      </w:pPr>
    </w:p>
    <w:p w:rsidR="00D24BE0" w:rsidRPr="008C2BA4" w:rsidRDefault="00D24BE0" w:rsidP="00D24BE0">
      <w:pPr>
        <w:spacing w:line="360" w:lineRule="auto"/>
        <w:rPr>
          <w:rFonts w:ascii="Tahoma" w:hAnsi="Tahoma" w:cs="Tahoma"/>
        </w:rPr>
      </w:pPr>
    </w:p>
    <w:p w:rsidR="00D24BE0" w:rsidRPr="008C2BA4" w:rsidRDefault="00D24BE0" w:rsidP="00D24BE0">
      <w:pPr>
        <w:spacing w:line="360" w:lineRule="auto"/>
        <w:rPr>
          <w:rFonts w:ascii="Tahoma" w:hAnsi="Tahoma" w:cs="Tahoma"/>
        </w:rPr>
      </w:pPr>
    </w:p>
    <w:p w:rsidR="00D24BE0" w:rsidRDefault="00D24BE0" w:rsidP="00D24BE0">
      <w:pPr>
        <w:spacing w:line="360" w:lineRule="auto"/>
        <w:rPr>
          <w:rFonts w:ascii="Tahoma" w:hAnsi="Tahoma" w:cs="Tahoma"/>
        </w:rPr>
      </w:pPr>
    </w:p>
    <w:p w:rsidR="00D24BE0" w:rsidRPr="008C2BA4" w:rsidRDefault="00D24BE0" w:rsidP="00D24BE0">
      <w:pPr>
        <w:spacing w:line="360" w:lineRule="auto"/>
        <w:rPr>
          <w:rFonts w:ascii="Tahoma" w:hAnsi="Tahoma" w:cs="Tahoma"/>
        </w:rPr>
      </w:pPr>
    </w:p>
    <w:p w:rsidR="00D24BE0" w:rsidRPr="008C2BA4" w:rsidRDefault="00D24BE0" w:rsidP="00D24BE0">
      <w:pPr>
        <w:spacing w:line="360" w:lineRule="auto"/>
        <w:rPr>
          <w:rFonts w:ascii="Tahoma" w:hAnsi="Tahoma" w:cs="Tahoma"/>
        </w:rPr>
      </w:pPr>
    </w:p>
    <w:p w:rsidR="00D24BE0" w:rsidRPr="008C2BA4" w:rsidRDefault="00D24BE0" w:rsidP="00D24BE0">
      <w:pPr>
        <w:spacing w:line="360" w:lineRule="auto"/>
        <w:rPr>
          <w:rFonts w:ascii="Tahoma" w:hAnsi="Tahoma" w:cs="Tahoma"/>
        </w:rPr>
      </w:pPr>
    </w:p>
    <w:p w:rsidR="00D24BE0" w:rsidRDefault="00D24BE0" w:rsidP="00D24BE0">
      <w:pPr>
        <w:spacing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Методическая разработка</w:t>
      </w:r>
    </w:p>
    <w:p w:rsidR="00967A46" w:rsidRDefault="00967A46" w:rsidP="00967A46">
      <w:pPr>
        <w:pStyle w:val="ParagraphStyle"/>
        <w:keepNext/>
        <w:spacing w:before="240" w:after="240" w:line="256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«Развитие комбинаторно-логического мышления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учащихся как основы математического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образования»</w:t>
      </w:r>
    </w:p>
    <w:p w:rsidR="00D24BE0" w:rsidRPr="00944B67" w:rsidRDefault="00D24BE0" w:rsidP="00D24BE0">
      <w:pPr>
        <w:jc w:val="center"/>
        <w:rPr>
          <w:rFonts w:ascii="Tahoma" w:hAnsi="Tahoma" w:cs="Tahoma"/>
          <w:b/>
          <w:sz w:val="44"/>
          <w:szCs w:val="44"/>
        </w:rPr>
      </w:pPr>
    </w:p>
    <w:p w:rsidR="00D24BE0" w:rsidRDefault="00D24BE0" w:rsidP="00D24BE0">
      <w:pPr>
        <w:spacing w:line="360" w:lineRule="auto"/>
        <w:rPr>
          <w:rFonts w:ascii="Tahoma" w:hAnsi="Tahoma" w:cs="Tahoma"/>
        </w:rPr>
      </w:pPr>
    </w:p>
    <w:p w:rsidR="00D24BE0" w:rsidRDefault="00D24BE0" w:rsidP="00D24BE0">
      <w:pPr>
        <w:spacing w:line="360" w:lineRule="auto"/>
        <w:rPr>
          <w:rFonts w:ascii="Tahoma" w:hAnsi="Tahoma" w:cs="Tahoma"/>
        </w:rPr>
      </w:pPr>
    </w:p>
    <w:p w:rsidR="00D24BE0" w:rsidRDefault="00D24BE0" w:rsidP="00D24BE0">
      <w:pPr>
        <w:spacing w:line="360" w:lineRule="auto"/>
        <w:ind w:left="4500"/>
        <w:rPr>
          <w:rFonts w:ascii="Tahoma" w:hAnsi="Tahoma" w:cs="Tahoma"/>
        </w:rPr>
      </w:pPr>
    </w:p>
    <w:p w:rsidR="00D24BE0" w:rsidRPr="004F24F2" w:rsidRDefault="00D24BE0" w:rsidP="00D24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Исполнитель: преподаватель математики и информатики</w:t>
      </w:r>
    </w:p>
    <w:p w:rsidR="00D24BE0" w:rsidRDefault="00D24BE0" w:rsidP="00D24B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Колозян Элина Шаваршевна</w:t>
      </w:r>
    </w:p>
    <w:p w:rsidR="00D24BE0" w:rsidRDefault="00D24BE0" w:rsidP="00D24BE0">
      <w:pPr>
        <w:spacing w:line="360" w:lineRule="auto"/>
        <w:rPr>
          <w:sz w:val="28"/>
          <w:szCs w:val="28"/>
        </w:rPr>
      </w:pPr>
    </w:p>
    <w:p w:rsidR="00D24BE0" w:rsidRDefault="00D24BE0" w:rsidP="00D24BE0">
      <w:pPr>
        <w:spacing w:line="360" w:lineRule="auto"/>
        <w:rPr>
          <w:sz w:val="28"/>
          <w:szCs w:val="28"/>
        </w:rPr>
      </w:pPr>
    </w:p>
    <w:p w:rsidR="00D24BE0" w:rsidRDefault="00D24BE0" w:rsidP="00D24BE0">
      <w:pPr>
        <w:spacing w:line="360" w:lineRule="auto"/>
        <w:rPr>
          <w:sz w:val="28"/>
          <w:szCs w:val="28"/>
        </w:rPr>
      </w:pPr>
    </w:p>
    <w:p w:rsidR="00D24BE0" w:rsidRDefault="00D24BE0" w:rsidP="00D24BE0">
      <w:pPr>
        <w:spacing w:line="360" w:lineRule="auto"/>
        <w:rPr>
          <w:sz w:val="28"/>
          <w:szCs w:val="28"/>
        </w:rPr>
      </w:pPr>
    </w:p>
    <w:p w:rsidR="00D24BE0" w:rsidRDefault="00D24BE0" w:rsidP="00D24BE0">
      <w:pPr>
        <w:spacing w:line="360" w:lineRule="auto"/>
        <w:rPr>
          <w:sz w:val="28"/>
          <w:szCs w:val="28"/>
        </w:rPr>
      </w:pPr>
    </w:p>
    <w:p w:rsidR="00D24BE0" w:rsidRDefault="00D24BE0" w:rsidP="00D24BE0">
      <w:pPr>
        <w:spacing w:line="360" w:lineRule="auto"/>
        <w:rPr>
          <w:sz w:val="28"/>
          <w:szCs w:val="28"/>
        </w:rPr>
      </w:pPr>
    </w:p>
    <w:p w:rsidR="00D24BE0" w:rsidRDefault="00D24BE0" w:rsidP="00D24BE0">
      <w:pPr>
        <w:spacing w:line="360" w:lineRule="auto"/>
        <w:rPr>
          <w:sz w:val="28"/>
          <w:szCs w:val="28"/>
        </w:rPr>
      </w:pPr>
    </w:p>
    <w:p w:rsidR="00D24BE0" w:rsidRPr="004F24F2" w:rsidRDefault="00D24BE0" w:rsidP="00D24BE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Москва, 2011</w:t>
      </w:r>
    </w:p>
    <w:p w:rsidR="00D24BE0" w:rsidRDefault="00D24BE0" w:rsidP="00D24BE0">
      <w:pPr>
        <w:pStyle w:val="ParagraphStyle"/>
        <w:keepNext/>
        <w:spacing w:before="240" w:after="240" w:line="256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Развитие комбинаторно-логического мышления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учащихся как основы математического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образования</w:t>
      </w:r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о том, что такое мышление и какова его роль в познании жизни, интересовал человечество с давних пор. Уже в период античности в философии возникло разграничение деятельности органов чувств (ощущения) и деятельности мышления. Если Гераклит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Эфесский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(V в.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 э.) разграничивал ощущение и мышление, 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Парменид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(V в. до н. э.) противопоставлял эти процессы, полагая, что только мышление может дать истинное и достоверное знание. Платон (IV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 э.) подчёркивал, что роль разума в том, чтобы примирить порывы двух частей души (высшей и низшей мотивации).</w:t>
      </w:r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А. Д. Сирин, профессор, заведующий кафедрой философии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пишет: «В истории философии с древнейших времен не прекращается спор о том, опирается ли наш разум на органы чувств или он имеет собственный источник получения информации от внешнего мира? Философы, доказывающие, что все полученные нами знания есть результат органов чувств, называются </w:t>
      </w:r>
      <w:r>
        <w:rPr>
          <w:rFonts w:ascii="Times New Roman" w:hAnsi="Times New Roman" w:cs="Times New Roman"/>
          <w:i/>
          <w:iCs/>
          <w:sz w:val="28"/>
          <w:szCs w:val="28"/>
        </w:rPr>
        <w:t>сенсуалистами</w:t>
      </w:r>
      <w:r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sensus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«чувство»), а философы, ставящие на первое место разум, –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рационалистами </w:t>
      </w:r>
      <w:r>
        <w:rPr>
          <w:rFonts w:ascii="Times New Roman" w:hAnsi="Times New Roman" w:cs="Times New Roman"/>
          <w:sz w:val="28"/>
          <w:szCs w:val="28"/>
        </w:rPr>
        <w:t xml:space="preserve">(от лат. </w:t>
      </w:r>
      <w:proofErr w:type="spellStart"/>
      <w:r>
        <w:rPr>
          <w:rFonts w:ascii="Times New Roman" w:hAnsi="Times New Roman" w:cs="Times New Roman"/>
          <w:sz w:val="28"/>
          <w:szCs w:val="28"/>
        </w:rPr>
        <w:t>ratio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«разум»). Уже в Древней Греции четко прослеживается спор между сенсуалистами и рационалистами. Например, софисты (Протагор,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 утверждали, что все получаемое нашей душой знание имеет своим началом чувства».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Огромный вклад в исследования мышления, в том числе и детей различных возрастных категорий, внесли Л.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А. Н. Леонтьев, Ж. Пиаже, С. Л. Рубинштейн и др.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Л. Рубинштейн пишет, что «мышление – это актуализация и применение знаний, которые являются единым процессом. Под процессом актуализации понимается выбор из прошлого опыта нужных сведений и методов и использование их в новых условиях».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Мышление – высшая ступень познания человеком действительности. Чувственной основой мышления являются ощущения, восприятия и представления.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классификаций представлена Р.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(рис. 1)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24BE0" w:rsidRDefault="00D24BE0" w:rsidP="00D24BE0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8770" cy="1400810"/>
            <wp:effectExtent l="19050" t="0" r="0" b="0"/>
            <wp:docPr id="2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BE0" w:rsidRDefault="00D24BE0" w:rsidP="00D24BE0">
      <w:pPr>
        <w:pStyle w:val="ParagraphStyle"/>
        <w:spacing w:line="264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1. Классификация видов мышления</w:t>
      </w:r>
    </w:p>
    <w:p w:rsidR="00D24BE0" w:rsidRDefault="00D24BE0" w:rsidP="00D24BE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психологии принято несколько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классификаций мышления.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26F5">
        <w:rPr>
          <w:rFonts w:ascii="Times New Roman" w:hAnsi="Times New Roman" w:cs="Times New Roman"/>
          <w:b/>
          <w:i/>
          <w:iCs/>
          <w:sz w:val="28"/>
          <w:szCs w:val="28"/>
        </w:rPr>
        <w:t>По содержанию мышления</w:t>
      </w:r>
      <w:r>
        <w:rPr>
          <w:rFonts w:ascii="Times New Roman" w:hAnsi="Times New Roman" w:cs="Times New Roman"/>
          <w:sz w:val="28"/>
          <w:szCs w:val="28"/>
        </w:rPr>
        <w:t xml:space="preserve"> выделяют: конкретно-действенное мышление в практической,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манипулятивной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деятельности, непосредственно включённое в практическую деятельность, не выделившееся из неё; наглядно-образное мышление с опорой на образы восприятия или образы представления; отвлечённое рассуждение с опорой на отвлечённые понятия и рассуждения.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26F5">
        <w:rPr>
          <w:rFonts w:ascii="Times New Roman" w:hAnsi="Times New Roman" w:cs="Times New Roman"/>
          <w:b/>
          <w:i/>
          <w:iCs/>
          <w:sz w:val="28"/>
          <w:szCs w:val="28"/>
        </w:rPr>
        <w:t>По характеру решаемых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026F5">
        <w:rPr>
          <w:rFonts w:ascii="Times New Roman" w:hAnsi="Times New Roman" w:cs="Times New Roman"/>
          <w:b/>
          <w:i/>
          <w:iCs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выделяют: практическое мышление, направленное на решение задач, возникающих в ходе практической деятельности; теоретическое мышление, направленное на решение теоретических задач, лишь опосредованно связанных с практикой.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26F5">
        <w:rPr>
          <w:rFonts w:ascii="Times New Roman" w:hAnsi="Times New Roman" w:cs="Times New Roman"/>
          <w:b/>
          <w:i/>
          <w:iCs/>
          <w:sz w:val="28"/>
          <w:szCs w:val="28"/>
        </w:rPr>
        <w:t>По степени новизны и оригинальности</w:t>
      </w:r>
      <w:r>
        <w:rPr>
          <w:rFonts w:ascii="Times New Roman" w:hAnsi="Times New Roman" w:cs="Times New Roman"/>
          <w:sz w:val="28"/>
          <w:szCs w:val="28"/>
        </w:rPr>
        <w:t xml:space="preserve"> выделяют: репродуктивное (шаблонное), воспроизводящее мышление; творческое (продуктивное) мышление, в котором решается проблема, вырабатывается новая стратегия, обнаруживается нечто новое.</w:t>
      </w:r>
      <w:proofErr w:type="gramEnd"/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Поподробнее остановимся на первых двух группах вида мышления, а именно: по содержанию, характеру решаемых задач.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Наглядно-действенное</w:t>
      </w:r>
      <w:r>
        <w:rPr>
          <w:rFonts w:ascii="Times New Roman" w:hAnsi="Times New Roman" w:cs="Times New Roman"/>
          <w:sz w:val="28"/>
          <w:szCs w:val="28"/>
        </w:rPr>
        <w:t xml:space="preserve"> мышление возникает в дошкольном возрасте с помощью наглядных образов, поэтому такое мышление подчинено восприятию.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наглядно-действенного мышления представляет собой практическую преобразовательную деятельность, осуществляемую с реальными предметами. Данный вид мышления преобладает у людей, занятых реальным трудом, создающих конкретный материальный продукт.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Наглядно-образное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разновидность практического мышления возникает ещё в дошкольном возрасте. Это мышление, возникающее с помощью наглядных образов, подчинённое восприятию. Данное мышление связано с восприятием окружающей действительности. Данная форма мышления широко представлена как у детей дошкольного и младшего школьного возраста, так и у людей, которым часто приходится принимать решение о предметах, не только наблюдая за ними, но и непосредственно их не касаясь. Функции образного мышления связаны с представлением ситуаций и изменений в них, которые </w:t>
      </w:r>
      <w:r>
        <w:rPr>
          <w:rFonts w:ascii="Times New Roman" w:hAnsi="Times New Roman" w:cs="Times New Roman"/>
          <w:sz w:val="28"/>
          <w:szCs w:val="28"/>
        </w:rPr>
        <w:lastRenderedPageBreak/>
        <w:t>человек хочет получить в результате своей деятельности, преобразующей ситуацию.</w:t>
      </w:r>
    </w:p>
    <w:p w:rsid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отличие от наглядно-действенного мышления при наглядно-образном мышлении ситуация преобразуется в плане образа, присутствует в дошкольном и начальном школьном периодах развития у ребенка.</w:t>
      </w:r>
      <w:proofErr w:type="gramEnd"/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Пользуясь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теоретическим мышлением</w:t>
      </w:r>
      <w:r>
        <w:rPr>
          <w:rFonts w:ascii="Times New Roman" w:hAnsi="Times New Roman" w:cs="Times New Roman"/>
          <w:sz w:val="28"/>
          <w:szCs w:val="28"/>
        </w:rPr>
        <w:t>, человек в процессе решения задачи обращается к понятиям, выполняет действия в уме, непосредственно не имея дела с опытом, полученным при помощи органов чувств. Теоретическое мышление появляется у ребёнка в школьный период. Оно характерно тем, что совершается в форме абстрактных понятий и рассуждений. Человек с преобладанием теоретического понятийного мышления обсуждает и решает задачи в уме, пользуясь готовыми знаниями, полученными другими. Данное мышление характерно для научных теоретических исследований.</w:t>
      </w:r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теоретического образного</w:t>
      </w:r>
      <w:r>
        <w:rPr>
          <w:rFonts w:ascii="Times New Roman" w:hAnsi="Times New Roman" w:cs="Times New Roman"/>
          <w:sz w:val="28"/>
          <w:szCs w:val="28"/>
        </w:rPr>
        <w:t xml:space="preserve"> мышления основу составляют образы, а не понятия, суждения или умозаключения. Образы непосредственно извлекаются из памяти и создаются воображением. Такой вид мышления преобладает у людей искусства, литературы, людей творческого труда. Оба вида теоретического мышления неплохо дополняют друг друга и могут сосуществовать в действительности.</w:t>
      </w:r>
    </w:p>
    <w:p w:rsidR="00D24BE0" w:rsidRPr="004026F5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пишет В. В. Давыдов: </w:t>
      </w:r>
      <w:r w:rsidRPr="004026F5">
        <w:rPr>
          <w:rFonts w:ascii="Times New Roman" w:hAnsi="Times New Roman" w:cs="Times New Roman"/>
          <w:i/>
          <w:sz w:val="28"/>
          <w:szCs w:val="28"/>
        </w:rPr>
        <w:t>«Задача теоретического мышления состоит в том, чтобы данные созерцания и представления переработать в форме понятия, а тем самым всесторонне воспроизвести систему внутренних связей, порождающих данную конкретность, раскрыть её сущность».</w:t>
      </w:r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Теоретическое мышление считается более совершенным, чем практическое, 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понятийное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более высокий уровень развития, чем образное. В этом есть разумное объяснение. Понятийное и теоретическое мышление появляется в действительности позднее, чем практическое и образное, и представляют они собой более высокую форму мыслительных операций. Каждый из четырёх представленных видов мышления может развиваться сам по себе независимо от остальных.</w:t>
      </w:r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 рождается, не обладая мышлением. Чтобы мыслить, необходимо обладать некоторым чувственным и практическим опытом, закреплённым памятью. К концу первого года жизни у ребёнка можно наблюдать проявления элементарного мышления. Основным условием развития мышления детей является целенаправленное воспитание и обучение их. В процессе воспитания ребёнок овладевает предметными действиями и речью, научается самостоятельно решать сначала простые, затем и сложные задачи, а также понимать требования, предъявляемые взрослыми, и действовать в соответствии с ними. Развитие мышления выражается в постепенном расширении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содержания мысли, в последовательном возникновении форм и способов мыслительной деятельности и изменении их по мере общего  формирования личности. Одновременно у ребёнка усиливаются и побуждения к мыслительной деятельности – познавательные интересы. </w:t>
      </w:r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Мышление развивается на протяжении всей жизни человека в процессе его деятельности. На каждом возрастном этапе мышление имеет свои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особенности</w:t>
      </w:r>
      <w:r>
        <w:rPr>
          <w:rFonts w:ascii="Times New Roman" w:hAnsi="Times New Roman" w:cs="Times New Roman"/>
          <w:sz w:val="28"/>
          <w:szCs w:val="28"/>
        </w:rPr>
        <w:t xml:space="preserve">. Мышление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ребёнка </w:t>
      </w:r>
      <w:r>
        <w:rPr>
          <w:rFonts w:ascii="Times New Roman" w:hAnsi="Times New Roman" w:cs="Times New Roman"/>
          <w:sz w:val="28"/>
          <w:szCs w:val="28"/>
        </w:rPr>
        <w:t>раннего возраста выступает в форме действий, направленных на решение конкретных задач: достать какой-нибудь предмет, находящийся в поле зрения; надеть кольца на стержень игрушечной пирамиды; закрыть или открыть коробочку; найти спрятанную вещь; влезть на стул; принести игрушку и т. п. Выполняя эти действия, ребёнок думает. Он мыслит, действуя, его мышление наглядно-действенное. Овладение речью окружающих людей вызывает сдвиг в развитии наглядно-действенного мышления ребёнка. Благодаря языку дети начинают мыслить обобщённо. Дальнейшее развитие мышления выражается в изменении соотношения между действием, образом и словом.</w:t>
      </w:r>
    </w:p>
    <w:p w:rsidR="00D24BE0" w:rsidRDefault="00D24BE0" w:rsidP="00D24BE0">
      <w:pPr>
        <w:pStyle w:val="ParagraphStyle"/>
        <w:spacing w:line="25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мыслительной деятельности </w:t>
      </w:r>
      <w:r w:rsidRPr="004026F5">
        <w:rPr>
          <w:rFonts w:ascii="Times New Roman" w:hAnsi="Times New Roman" w:cs="Times New Roman"/>
          <w:b/>
          <w:i/>
          <w:iCs/>
          <w:sz w:val="28"/>
          <w:szCs w:val="28"/>
        </w:rPr>
        <w:t>подростко</w:t>
      </w:r>
      <w:proofErr w:type="gramStart"/>
      <w:r w:rsidRPr="004026F5">
        <w:rPr>
          <w:rFonts w:ascii="Times New Roman" w:hAnsi="Times New Roman" w:cs="Times New Roman"/>
          <w:b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 кем мы работаем) происходят существенные изменения. Основной особенностью является нарастающая с каждым годом способность к абстрактному мышлению, изменение соотношения между конкретно-образным и абстрактным мышлением в пользу последнего. Необходимо учитывать, что практическое (наглядно-образное) мышление не исчезает, а сохраняется и развивается, продолжая играть важную роль в общей структуре мышления. Не стоит игнорировать особенности наглядно-действенного мышления подростков, так как при однообразии или ограниченности наглядного опыта тормозится  вычленение абстрактных существенных признаков объекта. В подростковом возрасте мысль окончательно соединяется со словом, в результате чего образуется внутренняя речь как основное средство организации мышления. Подростки по сравнению с младшими школьниками гораздо лучше усваивают и запоминают материал.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них характерно заметное развитие критичности мышления. Если в младшем возрасте ребенок всецело полагается на мнение взрослого, то со временем ему хочется убедиться в справедливости той или иной мысли, суждения. </w:t>
      </w:r>
      <w:r w:rsidRPr="004026F5">
        <w:rPr>
          <w:rFonts w:ascii="Times New Roman" w:hAnsi="Times New Roman" w:cs="Times New Roman"/>
          <w:b/>
          <w:sz w:val="28"/>
          <w:szCs w:val="28"/>
        </w:rPr>
        <w:t>Очень важной особенностью подросткового возраста является формирование активного, самостоятельного, творческого мышления.</w:t>
      </w:r>
      <w:r>
        <w:rPr>
          <w:rFonts w:ascii="Times New Roman" w:hAnsi="Times New Roman" w:cs="Times New Roman"/>
          <w:sz w:val="28"/>
          <w:szCs w:val="28"/>
        </w:rPr>
        <w:t xml:space="preserve"> К. Э. Циолковский писал, что сначала он делал открытия, известные всем, затем известные немногим и, наконец, никому не известные.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думает, мыслит каждый ученик по-своему. Поэтому важно понять, как преимущественно мыслит ребёнок: понятиями или образами?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Современные психолого-педагогические исследования показывают, что очень важно создание интегрированной системы формирования логического мышления, в структуру которой входят как общеобразовательные школы, учреждения дополнительного образования, так и высшие учебные заведения. При этом вуз должен являться головным организационно-методическим центром, обеспечивающим системный характер и преемственность в вопросе формирования мыслительной деятельности в процессе обучения.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26F5">
        <w:rPr>
          <w:rFonts w:ascii="Times New Roman" w:hAnsi="Times New Roman" w:cs="Times New Roman"/>
          <w:b/>
          <w:sz w:val="28"/>
          <w:szCs w:val="28"/>
        </w:rPr>
        <w:t>Таким образом, развитие логического мышления – одна из важнейших задач, стоящих перед дидактикой.</w:t>
      </w:r>
      <w:r>
        <w:rPr>
          <w:rFonts w:ascii="Times New Roman" w:hAnsi="Times New Roman" w:cs="Times New Roman"/>
          <w:sz w:val="28"/>
          <w:szCs w:val="28"/>
        </w:rPr>
        <w:t xml:space="preserve"> Этим объясняется высокий интерес философов, педагогов, психологов, методистов к данной проблеме.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системе формирования логического мышления сконцентрирован целый спектр социальных, дидактических,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других проблем: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эта система ориентирована на поиск, поддержку и развитие талантливой молодежи, на ее специфическое обучение и воспитание, на подготовку из ее числа будущих высококвалифицированных специалистов;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она направлена на пропедевтическую научно обоснованную и более глубокую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деятельность;</w:t>
      </w:r>
    </w:p>
    <w:p w:rsidR="00D24BE0" w:rsidRDefault="00D24BE0" w:rsidP="00D24BE0">
      <w:pPr>
        <w:pStyle w:val="ParagraphStyle"/>
        <w:shd w:val="clear" w:color="auto" w:fill="FFFFFF"/>
        <w:spacing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она стимулирует учебно-познавательную активность и интеллектуально-творческий динамизм обучающихся, предполагает более высокий уровень социальной защищенности и конкурентоспособности личности в условиях рыночных отношений.</w:t>
      </w:r>
    </w:p>
    <w:p w:rsidR="00D24BE0" w:rsidRDefault="00D24BE0" w:rsidP="00D24BE0">
      <w:pPr>
        <w:pStyle w:val="ParagraphStyle"/>
        <w:shd w:val="clear" w:color="auto" w:fill="FFFFFF"/>
        <w:spacing w:before="12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26F5">
        <w:rPr>
          <w:rFonts w:ascii="Times New Roman" w:hAnsi="Times New Roman" w:cs="Times New Roman"/>
          <w:b/>
          <w:sz w:val="28"/>
          <w:szCs w:val="28"/>
        </w:rPr>
        <w:t>Для эффективного развития мышления</w:t>
      </w:r>
      <w:r>
        <w:rPr>
          <w:rFonts w:ascii="Times New Roman" w:hAnsi="Times New Roman" w:cs="Times New Roman"/>
          <w:sz w:val="28"/>
          <w:szCs w:val="28"/>
        </w:rPr>
        <w:t xml:space="preserve"> школьников необходимо, прежде всего, опираться на возрастные особенности психических процессов детей. Нужно отметить, что сегодня снижается интерес к учебе у школьников среднего звена. Это как следствие недостаточной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уровня учебно-познавательной и мыслительной деятельности. Преодолеть эти трудности невозможно без учета возрастных индивидуально-психологических особенностей школьников.</w:t>
      </w:r>
    </w:p>
    <w:p w:rsidR="00D24BE0" w:rsidRDefault="00D24BE0" w:rsidP="00D24BE0">
      <w:pPr>
        <w:pStyle w:val="ParagraphStyle"/>
        <w:spacing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представленных выше научных исследований рассмотрим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трактование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понятия «комбинаторно-логическое мышление».</w:t>
      </w:r>
    </w:p>
    <w:p w:rsidR="00D24BE0" w:rsidRDefault="00D24BE0" w:rsidP="00D24BE0">
      <w:pPr>
        <w:pStyle w:val="ParagraphStyle"/>
        <w:spacing w:before="165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Комбинаторно-логическое мышление</w:t>
      </w:r>
      <w:r>
        <w:rPr>
          <w:rFonts w:ascii="Times New Roman" w:hAnsi="Times New Roman" w:cs="Times New Roman"/>
          <w:sz w:val="28"/>
          <w:szCs w:val="28"/>
        </w:rPr>
        <w:t xml:space="preserve"> – мышление, реализуемое посредством мыслительных операций, направленное на выделение конечных вариантов рассматриваемых явлений и понятий и их дальнейшего преобразования.</w:t>
      </w:r>
    </w:p>
    <w:p w:rsidR="00D24BE0" w:rsidRDefault="00D24BE0" w:rsidP="00D24BE0">
      <w:pPr>
        <w:pStyle w:val="ParagraphStyle"/>
        <w:spacing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субъектного опыта ученика процесс преобразования числа выделенных выборов носит спиралевидный характер.</w:t>
      </w:r>
    </w:p>
    <w:p w:rsidR="00D24BE0" w:rsidRDefault="00D24BE0" w:rsidP="00D24BE0">
      <w:pPr>
        <w:pStyle w:val="ParagraphStyle"/>
        <w:shd w:val="clear" w:color="auto" w:fill="FFFFFF"/>
        <w:spacing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Конечно, существует связь между развитием математического и комбинаторно-логического мышления. Во-первых, все авторы, исследующие вопросы формирования логического или комбинаторного мышления, отмечают, что ключевым предметом является математика. </w:t>
      </w:r>
    </w:p>
    <w:p w:rsidR="00D24BE0" w:rsidRDefault="00D24BE0" w:rsidP="00D24BE0">
      <w:pPr>
        <w:pStyle w:val="ParagraphStyle"/>
        <w:shd w:val="clear" w:color="auto" w:fill="FFFFFF"/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основным характеристикам математического мышления относит направления, характеризующие и наличие комбинаторно-логического мышления:</w:t>
      </w:r>
    </w:p>
    <w:p w:rsidR="00D24BE0" w:rsidRDefault="00D24BE0" w:rsidP="00D24BE0">
      <w:pPr>
        <w:pStyle w:val="ParagraphStyle"/>
        <w:shd w:val="clear" w:color="auto" w:fill="FFFFFF"/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способность сокращать процесс рассуждения, мыслить свёрнутыми структурами (у нас это переход на модельное рассуждение);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способность к обратимости мыслительного процесса, к переходу с прямого на обратный ход мысли (формирование общенаучных методов мышления);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гибкость мышления, способность к переключению от одной умственной операции к другой, свобода от сковывающего влияния шаблонов и трафаретов (поиск различных путей решения одной и той же задачи, в том числе и нетрадиционными методами, методами, родившимися в ходе совместной проектной деятельности).</w:t>
      </w:r>
    </w:p>
    <w:p w:rsidR="00D24BE0" w:rsidRDefault="00D24BE0" w:rsidP="00D24BE0">
      <w:pPr>
        <w:pStyle w:val="ParagraphStyle"/>
        <w:shd w:val="clear" w:color="auto" w:fill="FFFFFF"/>
        <w:spacing w:before="10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же у 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Крутецкого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вычленены направления, явно выходящие на рассматриваемый нами вид мышления: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способность обобщать математический материал, вычленять главное;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способность к правильно расчленённому логическому рассуждению;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способность к абстрагированию от конкретных количественных отношений и пространственных форм.</w:t>
      </w:r>
    </w:p>
    <w:p w:rsidR="00D24BE0" w:rsidRDefault="00D24BE0" w:rsidP="00D24BE0">
      <w:pPr>
        <w:pStyle w:val="ParagraphStyle"/>
        <w:shd w:val="clear" w:color="auto" w:fill="FFFFFF"/>
        <w:spacing w:before="10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математическое мышление является разновидностью  теоретического мышления, то комбинаторно-логическое мышление выступает структурной единицей математического.</w:t>
      </w:r>
    </w:p>
    <w:p w:rsidR="00D24BE0" w:rsidRDefault="00D24BE0" w:rsidP="00D24BE0">
      <w:pPr>
        <w:pStyle w:val="ParagraphStyle"/>
        <w:shd w:val="clear" w:color="auto" w:fill="FFFFFF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«Математическое мышление, которое должно быть сформировано у учащихся в процессе обучения математике, является составной частью общей культуры мышления, воспитание которой есть важнейшая задача общего образования. Математический стиль мышления в наиболее яркой форме выражает научно-теоретический стиль мышления вообще…».</w:t>
      </w:r>
    </w:p>
    <w:p w:rsidR="00D24BE0" w:rsidRPr="00D24BE0" w:rsidRDefault="00D24BE0" w:rsidP="00D24BE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Понятно, что любое знание должно строиться на содержательном материале. Мы рассмотрим комбинаторные, логические задачи для формирования комбинаторно-логического мышления. </w:t>
      </w:r>
    </w:p>
    <w:p w:rsidR="00165BBA" w:rsidRDefault="00165BBA" w:rsidP="00165BBA">
      <w:pPr>
        <w:pStyle w:val="ParagraphStyle"/>
        <w:keepNext/>
        <w:spacing w:before="240" w:after="24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Организация деятельности учителя по развитию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комбинаторно-логического мышления учащихся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представи</w:t>
      </w:r>
      <w:r w:rsidR="0024755E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задач</w:t>
      </w:r>
      <w:r w:rsidR="001D35D6">
        <w:rPr>
          <w:rFonts w:ascii="Times New Roman" w:hAnsi="Times New Roman" w:cs="Times New Roman"/>
          <w:sz w:val="28"/>
          <w:szCs w:val="28"/>
        </w:rPr>
        <w:t>и,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на процесс формирования и развития комбинаторно-логического мышления, определимся для начала с ключевыми понятиями: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учебная, математическая, логическая и комбинаторная задачи.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учебной</w:t>
      </w:r>
      <w:r>
        <w:rPr>
          <w:rFonts w:ascii="Times New Roman" w:hAnsi="Times New Roman" w:cs="Times New Roman"/>
          <w:sz w:val="28"/>
          <w:szCs w:val="28"/>
        </w:rPr>
        <w:t xml:space="preserve"> задачей будем понимать «единство цели учебного действия и условий ее достижения.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задача, которая школьникам предлагается, требует от них: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1) анализа фактического материла с целью обнаружения в нем некоторого общего отношения, имеющего закономерную связь с различными проявлениями этого материала;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выведения на основе абстракции и обобщения частных отношений данного материала и их объединения (синтеза) в некоторый целостный объект; 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овладения в этом аналитико-синтетическом процессе общим способом построения изучаемого объекта».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(арифметической, алгебраической) задачей будем понимать упражнение, которое выполняется посредством умозаключений, вычислений.</w:t>
      </w:r>
    </w:p>
    <w:p w:rsidR="00165BBA" w:rsidRDefault="00165BBA" w:rsidP="00165BBA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А. Гусев под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логической</w:t>
      </w:r>
      <w:r>
        <w:rPr>
          <w:rFonts w:ascii="Times New Roman" w:hAnsi="Times New Roman" w:cs="Times New Roman"/>
          <w:sz w:val="28"/>
          <w:szCs w:val="28"/>
        </w:rPr>
        <w:t xml:space="preserve"> задачей трактует такой вид задачи, для которой «необходимо лишь логическое мышление и не треб</w:t>
      </w:r>
      <w:r w:rsidR="0024755E">
        <w:rPr>
          <w:rFonts w:ascii="Times New Roman" w:hAnsi="Times New Roman" w:cs="Times New Roman"/>
          <w:sz w:val="28"/>
          <w:szCs w:val="28"/>
        </w:rPr>
        <w:t>уется математических выкладок».</w:t>
      </w:r>
    </w:p>
    <w:p w:rsidR="00165BBA" w:rsidRDefault="00165BBA" w:rsidP="00165BBA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комбинаторной</w:t>
      </w:r>
      <w:r>
        <w:rPr>
          <w:rFonts w:ascii="Times New Roman" w:hAnsi="Times New Roman" w:cs="Times New Roman"/>
          <w:sz w:val="28"/>
          <w:szCs w:val="28"/>
        </w:rPr>
        <w:t xml:space="preserve"> задачи не имеет строгого определения. Иногда говорят о комбинаторных задачах в достаточно узком смысле слова, имея в виду практические задачи, при решении которых возникают проблемы с большим (и часто неприемлемым) количеством операций (а значит, и времени). Мы будем называть задачу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комбинаторной,</w:t>
      </w:r>
      <w:r>
        <w:rPr>
          <w:rFonts w:ascii="Times New Roman" w:hAnsi="Times New Roman" w:cs="Times New Roman"/>
          <w:sz w:val="28"/>
          <w:szCs w:val="28"/>
        </w:rPr>
        <w:t xml:space="preserve"> если ее решение состоит в переборе элементов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множества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. (При этом наравне с термином «комбинаторная» вполне подходит термин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«переборная»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65BBA" w:rsidRDefault="0024755E" w:rsidP="00165BBA">
      <w:pPr>
        <w:pStyle w:val="ParagraphStyle"/>
        <w:tabs>
          <w:tab w:val="left" w:pos="1080"/>
        </w:tabs>
        <w:spacing w:before="105" w:line="268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65BBA">
        <w:rPr>
          <w:rFonts w:ascii="Times New Roman" w:hAnsi="Times New Roman" w:cs="Times New Roman"/>
          <w:sz w:val="28"/>
          <w:szCs w:val="28"/>
        </w:rPr>
        <w:t xml:space="preserve">сновные </w:t>
      </w:r>
      <w:r w:rsidR="00165BBA">
        <w:rPr>
          <w:rFonts w:ascii="Times New Roman" w:hAnsi="Times New Roman" w:cs="Times New Roman"/>
          <w:b/>
          <w:bCs/>
          <w:sz w:val="28"/>
          <w:szCs w:val="28"/>
        </w:rPr>
        <w:t>требования к заданиям, направленным на развитие комбинаторно-логического мышления: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задания должны способствовать развитию комбинаторно-логического мышления учащихся. Так как задания многие старшеклассники преломляют через призму дальнейшей профессиональной карьеры, через важность и необходимость реализации ближней и дальней цели, то компенсировать данную особенность можно за счет повышенной мотивации, интересных подходов к организации учебного процесса, а также за счет учета возрастных особенностей;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задания должны быть предложены для каждого из основных этапов формирования приемов умственной деятельности учащихся: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2"/>
          <w:szCs w:val="22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проблемные задачи, задачи, подводимые к необходимости овладения умением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комбинаторно-логически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мыслить;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2"/>
          <w:szCs w:val="22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задания на актуализацию имеющихся знаний и служащие основой для выработки новых знаний;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2"/>
          <w:szCs w:val="22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задачи на закрепление, усвоение знаний;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sz w:val="22"/>
          <w:szCs w:val="22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задания контрольного, творческого характера, направленные на применение знаний;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система заданий должна быть личностно ориентированной, построенной исходя из субъектного опыта ученика и «зоны ближайшего развития»;</w:t>
      </w:r>
    </w:p>
    <w:p w:rsidR="00165BBA" w:rsidRDefault="00165BBA" w:rsidP="00165BBA">
      <w:pPr>
        <w:pStyle w:val="ParagraphStyle"/>
        <w:tabs>
          <w:tab w:val="left" w:pos="1080"/>
        </w:tabs>
        <w:spacing w:before="60" w:line="26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 возможности задания должны быть симбиозом всех представленных нами требований к заданиям, направленным на развитие комбинаторно-логического мышления учащихся.</w:t>
      </w:r>
    </w:p>
    <w:p w:rsidR="00B54594" w:rsidRDefault="0024755E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165BBA">
        <w:rPr>
          <w:rFonts w:ascii="Times New Roman" w:hAnsi="Times New Roman" w:cs="Times New Roman"/>
          <w:sz w:val="28"/>
          <w:szCs w:val="28"/>
        </w:rPr>
        <w:t>сочетание логики, комбинаторики</w:t>
      </w:r>
      <w:r w:rsidR="00B54594">
        <w:rPr>
          <w:rFonts w:ascii="Times New Roman" w:hAnsi="Times New Roman" w:cs="Times New Roman"/>
          <w:sz w:val="28"/>
          <w:szCs w:val="28"/>
        </w:rPr>
        <w:t>, статистики</w:t>
      </w:r>
      <w:r w:rsidR="00165BBA">
        <w:rPr>
          <w:rFonts w:ascii="Times New Roman" w:hAnsi="Times New Roman" w:cs="Times New Roman"/>
          <w:sz w:val="28"/>
          <w:szCs w:val="28"/>
        </w:rPr>
        <w:t xml:space="preserve"> на основе предмета </w:t>
      </w:r>
      <w:r w:rsidR="00165BBA" w:rsidRPr="0024755E">
        <w:rPr>
          <w:rFonts w:ascii="Times New Roman" w:hAnsi="Times New Roman" w:cs="Times New Roman"/>
          <w:b/>
          <w:sz w:val="28"/>
          <w:szCs w:val="28"/>
        </w:rPr>
        <w:t>«</w:t>
      </w:r>
      <w:r w:rsidR="00165BBA" w:rsidRPr="0024755E">
        <w:rPr>
          <w:rFonts w:ascii="Times New Roman" w:hAnsi="Times New Roman" w:cs="Times New Roman"/>
          <w:b/>
          <w:caps/>
          <w:sz w:val="28"/>
          <w:szCs w:val="28"/>
        </w:rPr>
        <w:t>м</w:t>
      </w:r>
      <w:r w:rsidR="00165BBA" w:rsidRPr="0024755E">
        <w:rPr>
          <w:rFonts w:ascii="Times New Roman" w:hAnsi="Times New Roman" w:cs="Times New Roman"/>
          <w:b/>
          <w:sz w:val="28"/>
          <w:szCs w:val="28"/>
        </w:rPr>
        <w:t>атематика».</w:t>
      </w:r>
      <w:r w:rsidR="00B656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598E" w:rsidRPr="0087598E" w:rsidRDefault="0087598E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7598E">
        <w:rPr>
          <w:rFonts w:ascii="Times New Roman" w:hAnsi="Times New Roman" w:cs="Times New Roman"/>
          <w:sz w:val="28"/>
          <w:szCs w:val="28"/>
        </w:rPr>
        <w:t>Рассмотрим некоторые из задач, решаемых мною с учащимися  на уроках  алгебры в 8 и 9 классах. На дополнительных занятиях, в игровых уроках так же присутствуют комбинаторные задачи. Данные задачи вызывают особый интерес у ребят.</w:t>
      </w: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Default="00015A42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15A42" w:rsidRPr="00015A42" w:rsidRDefault="00B65659" w:rsidP="0087598E">
      <w:pPr>
        <w:pStyle w:val="ParagraphStyle"/>
        <w:spacing w:before="60" w:line="261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641350</wp:posOffset>
            </wp:positionV>
            <wp:extent cx="6537325" cy="4085590"/>
            <wp:effectExtent l="1905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A42" w:rsidRPr="00015A42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165BBA" w:rsidRDefault="00015A42" w:rsidP="00B65659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Задача № 1. </w:t>
      </w: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368300</wp:posOffset>
            </wp:positionH>
            <wp:positionV relativeFrom="margin">
              <wp:posOffset>4843780</wp:posOffset>
            </wp:positionV>
            <wp:extent cx="5563235" cy="4124325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65659" w:rsidRDefault="00B65659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5BBA" w:rsidRDefault="00165BBA" w:rsidP="00165BBA">
      <w:pPr>
        <w:pStyle w:val="ParagraphStyle"/>
        <w:spacing w:before="6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Задача № 2.</w:t>
      </w:r>
      <w:r>
        <w:rPr>
          <w:rFonts w:ascii="Times New Roman" w:hAnsi="Times New Roman" w:cs="Times New Roman"/>
          <w:sz w:val="28"/>
          <w:szCs w:val="28"/>
        </w:rPr>
        <w:t xml:space="preserve"> Актив класса из трёх человек выбирает одного представителя в общешкольный попечительский совет и одного представителя – в совет старшеклассников. Сколькими вариантами можно произвести выбор?</w:t>
      </w:r>
    </w:p>
    <w:p w:rsidR="00165BBA" w:rsidRDefault="00165BBA" w:rsidP="00165BBA">
      <w:pPr>
        <w:pStyle w:val="ParagraphStyle"/>
        <w:spacing w:before="60" w:after="45" w:line="261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Рассуждения и решение задачи.</w:t>
      </w:r>
    </w:p>
    <w:p w:rsidR="00165BBA" w:rsidRDefault="00165BBA" w:rsidP="00165BBA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блок действий – решение задачи известными ученику способами, а именно: методом перебора. I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способ </w:t>
      </w:r>
      <w:r>
        <w:rPr>
          <w:rFonts w:ascii="Times New Roman" w:hAnsi="Times New Roman" w:cs="Times New Roman"/>
          <w:sz w:val="28"/>
          <w:szCs w:val="28"/>
        </w:rPr>
        <w:t>(в «зоне ближайшего развития» ученика) – метод перебора.</w:t>
      </w:r>
    </w:p>
    <w:p w:rsidR="00165BBA" w:rsidRDefault="00165BBA" w:rsidP="00165BBA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блок действий – решение задачи с помощью одного из комбинаторных методов – использование формулы размещений</w:t>
      </w:r>
    </w:p>
    <w:p w:rsidR="00165BBA" w:rsidRDefault="00165BBA" w:rsidP="00165BBA">
      <w:pPr>
        <w:pStyle w:val="ParagraphStyle"/>
        <w:spacing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2435" cy="739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5A42" w:rsidRDefault="00165BBA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шесть вариантов выбора.</w:t>
      </w: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 № 3.</w:t>
      </w: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67310</wp:posOffset>
            </wp:positionH>
            <wp:positionV relativeFrom="margin">
              <wp:posOffset>3705225</wp:posOffset>
            </wp:positionV>
            <wp:extent cx="5955030" cy="4435475"/>
            <wp:effectExtent l="19050" t="0" r="762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6451D2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51D2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Задача № 4.</w:t>
      </w:r>
    </w:p>
    <w:p w:rsidR="006451D2" w:rsidRPr="006451D2" w:rsidRDefault="00070C5B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252095</wp:posOffset>
            </wp:positionH>
            <wp:positionV relativeFrom="margin">
              <wp:posOffset>300990</wp:posOffset>
            </wp:positionV>
            <wp:extent cx="5457190" cy="3832225"/>
            <wp:effectExtent l="1905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51D2" w:rsidRDefault="006451D2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51D2">
        <w:rPr>
          <w:rFonts w:ascii="Times New Roman" w:hAnsi="Times New Roman" w:cs="Times New Roman"/>
          <w:b/>
          <w:i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6451D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A41B7" w:rsidRDefault="00070C5B" w:rsidP="009A41B7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743585</wp:posOffset>
            </wp:positionH>
            <wp:positionV relativeFrom="margin">
              <wp:posOffset>4678680</wp:posOffset>
            </wp:positionV>
            <wp:extent cx="4969510" cy="3676650"/>
            <wp:effectExtent l="19050" t="0" r="254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65659" w:rsidRDefault="00B65659" w:rsidP="00015A42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70C5B" w:rsidRDefault="00070C5B" w:rsidP="00165BBA">
      <w:pPr>
        <w:pStyle w:val="ParagraphStyle"/>
        <w:spacing w:before="12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70C5B" w:rsidRDefault="00070C5B" w:rsidP="00165BBA">
      <w:pPr>
        <w:pStyle w:val="ParagraphStyle"/>
        <w:spacing w:before="12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70C5B" w:rsidRDefault="00070C5B" w:rsidP="00070C5B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271780</wp:posOffset>
            </wp:positionV>
            <wp:extent cx="5943600" cy="4401185"/>
            <wp:effectExtent l="1905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1D2">
        <w:rPr>
          <w:rFonts w:ascii="Times New Roman" w:hAnsi="Times New Roman" w:cs="Times New Roman"/>
          <w:b/>
          <w:i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6451D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70C5B" w:rsidRDefault="00070C5B" w:rsidP="00070C5B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0C5B" w:rsidRDefault="00B54594" w:rsidP="00070C5B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1496695</wp:posOffset>
            </wp:positionH>
            <wp:positionV relativeFrom="margin">
              <wp:align>bottom</wp:align>
            </wp:positionV>
            <wp:extent cx="4828540" cy="3628390"/>
            <wp:effectExtent l="1905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C5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271780</wp:posOffset>
            </wp:positionV>
            <wp:extent cx="5943600" cy="4401185"/>
            <wp:effectExtent l="19050" t="0" r="0" b="0"/>
            <wp:wrapSquare wrapText="bothSides"/>
            <wp:docPr id="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C5B" w:rsidRPr="006451D2">
        <w:rPr>
          <w:rFonts w:ascii="Times New Roman" w:hAnsi="Times New Roman" w:cs="Times New Roman"/>
          <w:b/>
          <w:i/>
          <w:sz w:val="28"/>
          <w:szCs w:val="28"/>
        </w:rPr>
        <w:t xml:space="preserve">Задача № </w:t>
      </w:r>
      <w:r w:rsidR="00070C5B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070C5B" w:rsidRPr="006451D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70C5B" w:rsidRDefault="00070C5B" w:rsidP="00070C5B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70C5B" w:rsidRDefault="00070C5B" w:rsidP="00165BBA">
      <w:pPr>
        <w:pStyle w:val="ParagraphStyle"/>
        <w:spacing w:before="12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70C5B" w:rsidRDefault="00070C5B" w:rsidP="00165BBA">
      <w:pPr>
        <w:pStyle w:val="ParagraphStyle"/>
        <w:spacing w:before="12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70C5B" w:rsidRDefault="00070C5B" w:rsidP="00165BBA">
      <w:pPr>
        <w:pStyle w:val="ParagraphStyle"/>
        <w:spacing w:before="120" w:line="261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5BBA" w:rsidRDefault="00165BBA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070C5B"/>
    <w:p w:rsidR="00070C5B" w:rsidRDefault="00B545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451D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Задача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809.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ящике находится 10 деталей, одна из которых нестандартная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аугад берут 2 детали. какова вероятность того, что обе детали окажутся нестандартными? </w:t>
      </w:r>
    </w:p>
    <w:p w:rsidR="00761DF8" w:rsidRDefault="00761DF8" w:rsidP="00761DF8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Исходы – все возможные пары деталей из 10, находящихся в ящике. Общее число исходов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0495" cy="466725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45 (порядок деталей в паре не учитывается).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«обе детали оказались стандартными»,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2705" cy="466725"/>
            <wp:effectExtent l="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62" cy="4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36 – число благоприятных исходов.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2654935</wp:posOffset>
            </wp:positionH>
            <wp:positionV relativeFrom="margin">
              <wp:posOffset>3073400</wp:posOffset>
            </wp:positionV>
            <wp:extent cx="213995" cy="4667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Искомая вероятность: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) = 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0" cy="466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0,8.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 в е т: 0,8.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61DF8" w:rsidRPr="00761DF8" w:rsidRDefault="00761DF8" w:rsidP="00761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451D2">
        <w:rPr>
          <w:rFonts w:ascii="Times New Roman" w:hAnsi="Times New Roman" w:cs="Times New Roman"/>
          <w:b/>
          <w:i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9. 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858.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карточках написаны цифры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1,2,3,4. Карточки перевернули и перемешали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атем открыли наугад последовательно одну за другой три карточки, расположив их в ряд слева направо. Какова вероятность того, что в результате получилось: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число 123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число 312 или 321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число, первая цифра которого 2?</w:t>
      </w:r>
    </w:p>
    <w:p w:rsidR="00761DF8" w:rsidRDefault="00761DF8" w:rsidP="00761DF8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Исходами опыта являются все возможные размещения четырех карточек на трех местах (порядок расположения карточек нам важен). Общее число исходов равно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75" cy="466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2· 3 · 4 = 24.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события и их вероятности: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Событие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«из трех карточек образовано число 123»;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1 (единственный вариант) – число благоприятных исходов;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" cy="466725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466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Событие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–  «из  трех  карточек  образовано  число  312 или 321»;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2 (два варианта размещения) – число благоприятных исходов;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6070" cy="466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Событие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«из трех карточек образовано число, первая цифра которого 2». Если цифра фиксирована, то на оставшихся двух местах можно разместить любую из оставшихся трех цифр (с учетом порядка), то есть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6340" cy="466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число благоприятных исходов;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7965" cy="466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 в е т: 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466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5" cy="466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6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Р 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е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повышенной сложности.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1DF8" w:rsidRPr="00761DF8" w:rsidRDefault="00761DF8" w:rsidP="00761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451D2">
        <w:rPr>
          <w:rFonts w:ascii="Times New Roman" w:hAnsi="Times New Roman" w:cs="Times New Roman"/>
          <w:b/>
          <w:i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10. 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810.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билета на елку распределили по жребию между 15 мальчиками и 12 девочками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акова вероятность того, что билеты достанутся 2 мальчикам и 2 девочкам?</w:t>
      </w:r>
    </w:p>
    <w:p w:rsidR="00761DF8" w:rsidRDefault="00761DF8" w:rsidP="00761DF8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Исходы – все возможные группы из 4 человек – обладателей билетов на  елку –  составлены  из  27 желающих. Порядок выбора значения не имеет (каждый из четверых получает одинаковый билет). Общее число возможных исходов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466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25 · 26 · 27 = 17550.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Событие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«билеты достанутся 2 мальчикам и двум девочкам»;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466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число благоприятных исходов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28194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выбор двух мальчиков,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" cy="28194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выбор двух девочек). 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Искомая вероятность: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955" cy="466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 в е т: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35" cy="466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≈ 0,39.</w:t>
      </w:r>
    </w:p>
    <w:p w:rsidR="00761DF8" w:rsidRDefault="00761DF8" w:rsidP="00761DF8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 е ч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е. При решении этой задачи используется также комбинаторное правило умножения.</w:t>
      </w:r>
    </w:p>
    <w:p w:rsidR="00761DF8" w:rsidRDefault="00761DF8" w:rsidP="00761DF8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61DF8" w:rsidRDefault="00761DF8" w:rsidP="00761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451D2">
        <w:rPr>
          <w:rFonts w:ascii="Times New Roman" w:hAnsi="Times New Roman" w:cs="Times New Roman"/>
          <w:b/>
          <w:i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11. 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811.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коробке лежит 8 красных карандашей и 4 синих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з коробки наугад вынимают 5 карандашей. какова вероятность того, что 3 из них окажутся красными, а 2 - синими?</w:t>
      </w:r>
    </w:p>
    <w:p w:rsidR="00761DF8" w:rsidRDefault="00761DF8" w:rsidP="00761DF8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Исходы – наборы из 5 карандашей без учета порядка; общее число исходов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3560" cy="466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«среди вынутых карандашей оказалось 3 красных и 2 синих»;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130" cy="466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число благоприятных исходов   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5" cy="2819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выбор трех карандашей из 8 красных,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5" cy="28194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выбор двух карандашей из 4 синих).</w:t>
      </w:r>
    </w:p>
    <w:p w:rsidR="00761DF8" w:rsidRDefault="00761DF8" w:rsidP="00761DF8">
      <w:pPr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Искомая вероятность: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225" cy="466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DF8" w:rsidRDefault="00761DF8" w:rsidP="00761DF8">
      <w:pPr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 в е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" cy="4667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C5B" w:rsidRDefault="00070C5B" w:rsidP="001D35D6">
      <w:pPr>
        <w:spacing w:line="360" w:lineRule="auto"/>
      </w:pPr>
    </w:p>
    <w:p w:rsidR="00B54594" w:rsidRDefault="00B54594" w:rsidP="001D35D6">
      <w:pPr>
        <w:spacing w:line="360" w:lineRule="auto"/>
      </w:pPr>
    </w:p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p w:rsidR="00B54594" w:rsidRDefault="00B54594"/>
    <w:sectPr w:rsidR="00B54594" w:rsidSect="00126CE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65BBA"/>
    <w:rsid w:val="00015A42"/>
    <w:rsid w:val="00070C5B"/>
    <w:rsid w:val="00095EFB"/>
    <w:rsid w:val="000C147E"/>
    <w:rsid w:val="00165BBA"/>
    <w:rsid w:val="001C2BAA"/>
    <w:rsid w:val="001C35EC"/>
    <w:rsid w:val="001D35D6"/>
    <w:rsid w:val="0024755E"/>
    <w:rsid w:val="00252C9E"/>
    <w:rsid w:val="00254D3F"/>
    <w:rsid w:val="002D2301"/>
    <w:rsid w:val="002D30FE"/>
    <w:rsid w:val="002D4F77"/>
    <w:rsid w:val="002F6FB8"/>
    <w:rsid w:val="0035231B"/>
    <w:rsid w:val="00362A9B"/>
    <w:rsid w:val="003977D8"/>
    <w:rsid w:val="003C49F4"/>
    <w:rsid w:val="004026F5"/>
    <w:rsid w:val="004D7329"/>
    <w:rsid w:val="00513F7B"/>
    <w:rsid w:val="00546B84"/>
    <w:rsid w:val="0055240C"/>
    <w:rsid w:val="005A5571"/>
    <w:rsid w:val="005B4C4D"/>
    <w:rsid w:val="006451D2"/>
    <w:rsid w:val="007127A9"/>
    <w:rsid w:val="00761479"/>
    <w:rsid w:val="00761DF8"/>
    <w:rsid w:val="00776593"/>
    <w:rsid w:val="007B5AFB"/>
    <w:rsid w:val="00856C20"/>
    <w:rsid w:val="008607D2"/>
    <w:rsid w:val="0087598E"/>
    <w:rsid w:val="009040A8"/>
    <w:rsid w:val="00967A46"/>
    <w:rsid w:val="009A41B7"/>
    <w:rsid w:val="00A35F49"/>
    <w:rsid w:val="00A400C1"/>
    <w:rsid w:val="00A408F5"/>
    <w:rsid w:val="00A53A4C"/>
    <w:rsid w:val="00A70519"/>
    <w:rsid w:val="00A94770"/>
    <w:rsid w:val="00B54594"/>
    <w:rsid w:val="00B65659"/>
    <w:rsid w:val="00B66FDA"/>
    <w:rsid w:val="00BE1F4E"/>
    <w:rsid w:val="00C45ED3"/>
    <w:rsid w:val="00C53472"/>
    <w:rsid w:val="00C770A6"/>
    <w:rsid w:val="00CD18E9"/>
    <w:rsid w:val="00D06EEE"/>
    <w:rsid w:val="00D24BE0"/>
    <w:rsid w:val="00DA468C"/>
    <w:rsid w:val="00E461A9"/>
    <w:rsid w:val="00EE2398"/>
    <w:rsid w:val="00F10DEB"/>
    <w:rsid w:val="00FD2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165BBA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65B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5" Type="http://schemas.openxmlformats.org/officeDocument/2006/relationships/image" Target="media/image2.png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3029</Words>
  <Characters>17271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расул</dc:creator>
  <cp:lastModifiedBy>user</cp:lastModifiedBy>
  <cp:revision>4</cp:revision>
  <dcterms:created xsi:type="dcterms:W3CDTF">2012-02-27T09:54:00Z</dcterms:created>
  <dcterms:modified xsi:type="dcterms:W3CDTF">2012-11-09T09:34:00Z</dcterms:modified>
</cp:coreProperties>
</file>