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B3" w:rsidRPr="006101B3" w:rsidRDefault="006101B3" w:rsidP="006101B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6101B3" w:rsidRPr="006101B3" w:rsidRDefault="006101B3" w:rsidP="0015117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предназначена для учащихся 10-11 классов, рассчитана на </w:t>
      </w:r>
      <w:r w:rsidR="00AB6028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5E3D" w:rsidRDefault="006101B3" w:rsidP="006101B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="00E9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95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1B3" w:rsidRPr="006101B3" w:rsidRDefault="006101B3" w:rsidP="006101B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и развития у обучающихся самоанализа и систематизации полученных знаний, подготовка к итоговой аттестации в форме ЕГЭ.</w:t>
      </w:r>
    </w:p>
    <w:p w:rsidR="006101B3" w:rsidRPr="006101B3" w:rsidRDefault="006101B3" w:rsidP="006101B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6101B3" w:rsidRPr="006101B3" w:rsidRDefault="006101B3" w:rsidP="00610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 старшеклассников аналитического и логического мышления при проектировании решения задачи; </w:t>
      </w:r>
    </w:p>
    <w:p w:rsidR="006101B3" w:rsidRPr="006101B3" w:rsidRDefault="006101B3" w:rsidP="00610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 углубление курса математики; </w:t>
      </w:r>
    </w:p>
    <w:p w:rsidR="006101B3" w:rsidRPr="006101B3" w:rsidRDefault="006101B3" w:rsidP="00610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опыта творческой деятельности учащихся через исследовательскую деятельность при решении нестандартных задач; </w:t>
      </w:r>
    </w:p>
    <w:p w:rsidR="006101B3" w:rsidRPr="006101B3" w:rsidRDefault="006101B3" w:rsidP="00610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навыка работы с научной литературой, использования различных </w:t>
      </w:r>
      <w:proofErr w:type="spellStart"/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01B3" w:rsidRPr="006101B3" w:rsidRDefault="006101B3" w:rsidP="006101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и </w:t>
      </w:r>
      <w:proofErr w:type="spellStart"/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работы в группе, самостоятельной работы, умений вести дискуссию, аргументировать ответы и т.д.</w:t>
      </w:r>
    </w:p>
    <w:p w:rsidR="006101B3" w:rsidRPr="006101B3" w:rsidRDefault="006101B3" w:rsidP="006101B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</w:t>
      </w: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(1 час</w:t>
      </w: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1B3" w:rsidRPr="006101B3" w:rsidRDefault="006101B3" w:rsidP="006101B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на занятиях: лекция учителя, беседа, практикум, консультация, работа с компьютером.</w:t>
      </w:r>
    </w:p>
    <w:p w:rsidR="006101B3" w:rsidRPr="006101B3" w:rsidRDefault="00D62EB7" w:rsidP="006101B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</w:t>
      </w:r>
    </w:p>
    <w:p w:rsidR="006101B3" w:rsidRPr="006101B3" w:rsidRDefault="006101B3" w:rsidP="006101B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данного курса дает учащимся возможность:</w:t>
      </w:r>
    </w:p>
    <w:p w:rsidR="006101B3" w:rsidRPr="006101B3" w:rsidRDefault="006101B3" w:rsidP="00D62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систематизировать ранее изученный материал школьного курса математики; </w:t>
      </w:r>
    </w:p>
    <w:p w:rsidR="006101B3" w:rsidRPr="006101B3" w:rsidRDefault="006101B3" w:rsidP="00D62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основные приемы решения задач; </w:t>
      </w:r>
    </w:p>
    <w:p w:rsidR="006101B3" w:rsidRPr="006101B3" w:rsidRDefault="006101B3" w:rsidP="00D62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навыками построения и анализа предполагаемого решения поставленной задачи; </w:t>
      </w:r>
    </w:p>
    <w:p w:rsidR="006101B3" w:rsidRPr="006101B3" w:rsidRDefault="006101B3" w:rsidP="00D62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и использовать на практике нестандартные методы решения задач; </w:t>
      </w:r>
    </w:p>
    <w:p w:rsidR="006101B3" w:rsidRPr="006101B3" w:rsidRDefault="006101B3" w:rsidP="00D62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своей математической культуры, творческого развития, познавательной активности; </w:t>
      </w:r>
    </w:p>
    <w:p w:rsidR="006101B3" w:rsidRDefault="006101B3" w:rsidP="00D62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возможностями использования электронных средств обучения, в том числе </w:t>
      </w:r>
      <w:proofErr w:type="spellStart"/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101B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подготовки к итоговой аттестации в форме ЕГЭ.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311EB9" w:rsidRPr="00D60B47" w:rsidTr="00311EB9">
        <w:tc>
          <w:tcPr>
            <w:tcW w:w="1242" w:type="dxa"/>
          </w:tcPr>
          <w:p w:rsidR="00311EB9" w:rsidRPr="00D60B47" w:rsidRDefault="00311EB9" w:rsidP="00D6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уроков</w:t>
            </w:r>
          </w:p>
        </w:tc>
        <w:tc>
          <w:tcPr>
            <w:tcW w:w="8329" w:type="dxa"/>
          </w:tcPr>
          <w:p w:rsidR="00311EB9" w:rsidRPr="00D60B47" w:rsidRDefault="00311EB9" w:rsidP="00D60B4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B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311EB9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9" w:type="dxa"/>
          </w:tcPr>
          <w:p w:rsidR="00311EB9" w:rsidRPr="00D60B47" w:rsidRDefault="00311EB9" w:rsidP="0031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Решение прямоугольного треугольника по стороне и острому углу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311EB9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8329" w:type="dxa"/>
          </w:tcPr>
          <w:p w:rsidR="00311EB9" w:rsidRPr="00D60B47" w:rsidRDefault="00311EB9" w:rsidP="0031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Преобразование алгебраических выражений с помощью формул сокращенного умножения и разложения многочлена на</w:t>
            </w:r>
            <w:r w:rsidR="00D6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множители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311EB9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8329" w:type="dxa"/>
          </w:tcPr>
          <w:p w:rsidR="00311EB9" w:rsidRPr="00D60B47" w:rsidRDefault="00311EB9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311EB9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8329" w:type="dxa"/>
          </w:tcPr>
          <w:p w:rsidR="00311EB9" w:rsidRPr="00D60B47" w:rsidRDefault="00311EB9" w:rsidP="00311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углов при пересечении двух параллельных прямых третьей. Признаки параллельности </w:t>
            </w:r>
            <w:proofErr w:type="gramStart"/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="00D60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D60B47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9" w:type="dxa"/>
          </w:tcPr>
          <w:p w:rsidR="00311EB9" w:rsidRPr="00D60B47" w:rsidRDefault="00D60B47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Чтение графиков и диаграмм, содержащих статистические данные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D60B47" w:rsidP="00D60B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9" w:type="dxa"/>
          </w:tcPr>
          <w:p w:rsidR="00D60B47" w:rsidRPr="00D60B47" w:rsidRDefault="00D60B47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линейной, квадратичной функций и обратной пропорциональности. Построение графиков функций </w:t>
            </w:r>
            <w:proofErr w:type="gramStart"/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11EB9" w:rsidRPr="00D60B47" w:rsidRDefault="00D60B47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использованием параллельных переносов, сжатий и растяжений вдоль координатных осей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D60B47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311EB9" w:rsidRPr="00D60B47" w:rsidRDefault="00D60B47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Применение графиков функций для описания их свойств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D60B47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9" w:type="dxa"/>
          </w:tcPr>
          <w:p w:rsidR="00311EB9" w:rsidRPr="00D60B47" w:rsidRDefault="00D60B47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до прямой, расстояние между </w:t>
            </w:r>
            <w:proofErr w:type="gramStart"/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D60B47">
              <w:rPr>
                <w:rFonts w:ascii="Times New Roman" w:hAnsi="Times New Roman" w:cs="Times New Roman"/>
                <w:sz w:val="24"/>
                <w:szCs w:val="24"/>
              </w:rPr>
              <w:t xml:space="preserve"> прямыми. Вычисление высот треугольника, параллелограмма, трапеции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D60B47" w:rsidP="00D60B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9" w:type="dxa"/>
          </w:tcPr>
          <w:p w:rsidR="00311EB9" w:rsidRPr="00D60B47" w:rsidRDefault="00D60B47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составление уравнений (квадратных, дробных рациональных)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D60B47" w:rsidP="00D60B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29" w:type="dxa"/>
          </w:tcPr>
          <w:p w:rsidR="00311EB9" w:rsidRPr="00D60B47" w:rsidRDefault="00D60B47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неравенств, неравен</w:t>
            </w:r>
            <w:proofErr w:type="gramStart"/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орой степени и систем неравенств</w:t>
            </w:r>
          </w:p>
        </w:tc>
      </w:tr>
      <w:tr w:rsidR="00311EB9" w:rsidRPr="00D60B47" w:rsidTr="00311EB9">
        <w:tc>
          <w:tcPr>
            <w:tcW w:w="1242" w:type="dxa"/>
          </w:tcPr>
          <w:p w:rsidR="00311EB9" w:rsidRPr="00D60B47" w:rsidRDefault="00D60B47" w:rsidP="00D60B4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29" w:type="dxa"/>
          </w:tcPr>
          <w:p w:rsidR="00311EB9" w:rsidRPr="00D60B47" w:rsidRDefault="00D60B47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 (целых (выше второй степени), дробных рациональных неравенств)</w:t>
            </w:r>
          </w:p>
        </w:tc>
      </w:tr>
      <w:tr w:rsidR="00D60B47" w:rsidRPr="00D60B47" w:rsidTr="00311EB9">
        <w:tc>
          <w:tcPr>
            <w:tcW w:w="1242" w:type="dxa"/>
          </w:tcPr>
          <w:p w:rsidR="00D60B47" w:rsidRPr="00D60B47" w:rsidRDefault="00D60B47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6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9" w:type="dxa"/>
          </w:tcPr>
          <w:p w:rsidR="00D60B47" w:rsidRPr="00D60B47" w:rsidRDefault="00D60B47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Решение задач с экономическим содержанием (в том числе и</w:t>
            </w:r>
          </w:p>
          <w:p w:rsidR="00D60B47" w:rsidRPr="00D60B47" w:rsidRDefault="00D60B47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47">
              <w:rPr>
                <w:rFonts w:ascii="Times New Roman" w:hAnsi="Times New Roman" w:cs="Times New Roman"/>
                <w:sz w:val="24"/>
                <w:szCs w:val="24"/>
              </w:rPr>
              <w:t>на «проценты»). Решение задач «на смеси и сплавы»</w:t>
            </w:r>
          </w:p>
        </w:tc>
      </w:tr>
      <w:tr w:rsidR="00D60B47" w:rsidRPr="00D60B47" w:rsidTr="00311EB9">
        <w:tc>
          <w:tcPr>
            <w:tcW w:w="1242" w:type="dxa"/>
          </w:tcPr>
          <w:p w:rsidR="00D60B47" w:rsidRPr="00D60B47" w:rsidRDefault="00D60B47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24 - 26</w:t>
            </w:r>
          </w:p>
        </w:tc>
        <w:tc>
          <w:tcPr>
            <w:tcW w:w="8329" w:type="dxa"/>
          </w:tcPr>
          <w:p w:rsidR="00D60B47" w:rsidRPr="004F45F3" w:rsidRDefault="004F45F3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5F3">
              <w:rPr>
                <w:rFonts w:ascii="Times New Roman" w:hAnsi="Times New Roman" w:cs="Times New Roman"/>
                <w:bCs/>
                <w:sz w:val="24"/>
              </w:rPr>
              <w:t>Элементы комбинаторики, статистики и теории вероятностей</w:t>
            </w:r>
          </w:p>
        </w:tc>
      </w:tr>
      <w:tr w:rsidR="00D60B47" w:rsidRPr="00D60B47" w:rsidTr="00311EB9">
        <w:tc>
          <w:tcPr>
            <w:tcW w:w="1242" w:type="dxa"/>
          </w:tcPr>
          <w:p w:rsidR="00D60B47" w:rsidRPr="00D60B47" w:rsidRDefault="00125A20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27 - 29</w:t>
            </w:r>
          </w:p>
        </w:tc>
        <w:tc>
          <w:tcPr>
            <w:tcW w:w="8329" w:type="dxa"/>
          </w:tcPr>
          <w:p w:rsidR="00D60B47" w:rsidRPr="00125A20" w:rsidRDefault="00125A20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0">
              <w:rPr>
                <w:rFonts w:ascii="Times New Roman" w:hAnsi="Times New Roman" w:cs="Times New Roman"/>
                <w:sz w:val="24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</w:tr>
      <w:tr w:rsidR="00D60B47" w:rsidRPr="00D60B47" w:rsidTr="00311EB9">
        <w:tc>
          <w:tcPr>
            <w:tcW w:w="1242" w:type="dxa"/>
          </w:tcPr>
          <w:p w:rsidR="00D60B47" w:rsidRPr="00D60B47" w:rsidRDefault="00363B67" w:rsidP="00311E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30 - 34</w:t>
            </w:r>
          </w:p>
        </w:tc>
        <w:tc>
          <w:tcPr>
            <w:tcW w:w="8329" w:type="dxa"/>
          </w:tcPr>
          <w:p w:rsidR="00D60B47" w:rsidRPr="00D60B47" w:rsidRDefault="00363B67" w:rsidP="00D6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 открытого банка подготовки к ЕГЭ</w:t>
            </w:r>
          </w:p>
        </w:tc>
      </w:tr>
    </w:tbl>
    <w:p w:rsidR="00311EB9" w:rsidRPr="006101B3" w:rsidRDefault="00311EB9" w:rsidP="00311EB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51A" w:rsidRPr="006101B3" w:rsidRDefault="004C6B48" w:rsidP="006101B3">
      <w:pPr>
        <w:rPr>
          <w:rFonts w:ascii="Times New Roman" w:hAnsi="Times New Roman" w:cs="Times New Roman"/>
          <w:sz w:val="24"/>
          <w:szCs w:val="24"/>
        </w:rPr>
      </w:pPr>
    </w:p>
    <w:sectPr w:rsidR="00A1351A" w:rsidRPr="006101B3" w:rsidSect="000261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48" w:rsidRDefault="004C6B48" w:rsidP="00363B67">
      <w:pPr>
        <w:spacing w:after="0" w:line="240" w:lineRule="auto"/>
      </w:pPr>
      <w:r>
        <w:separator/>
      </w:r>
    </w:p>
  </w:endnote>
  <w:endnote w:type="continuationSeparator" w:id="0">
    <w:p w:rsidR="004C6B48" w:rsidRDefault="004C6B48" w:rsidP="0036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7516"/>
      <w:docPartObj>
        <w:docPartGallery w:val="Page Numbers (Bottom of Page)"/>
        <w:docPartUnique/>
      </w:docPartObj>
    </w:sdtPr>
    <w:sdtContent>
      <w:p w:rsidR="00363B67" w:rsidRDefault="006A2DCE">
        <w:pPr>
          <w:pStyle w:val="a6"/>
          <w:jc w:val="center"/>
        </w:pPr>
        <w:fldSimple w:instr=" PAGE   \* MERGEFORMAT ">
          <w:r w:rsidR="0019385C">
            <w:rPr>
              <w:noProof/>
            </w:rPr>
            <w:t>2</w:t>
          </w:r>
        </w:fldSimple>
      </w:p>
    </w:sdtContent>
  </w:sdt>
  <w:p w:rsidR="00363B67" w:rsidRDefault="00363B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48" w:rsidRDefault="004C6B48" w:rsidP="00363B67">
      <w:pPr>
        <w:spacing w:after="0" w:line="240" w:lineRule="auto"/>
      </w:pPr>
      <w:r>
        <w:separator/>
      </w:r>
    </w:p>
  </w:footnote>
  <w:footnote w:type="continuationSeparator" w:id="0">
    <w:p w:rsidR="004C6B48" w:rsidRDefault="004C6B48" w:rsidP="0036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D61AD"/>
    <w:multiLevelType w:val="multilevel"/>
    <w:tmpl w:val="3D5A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D623F"/>
    <w:multiLevelType w:val="multilevel"/>
    <w:tmpl w:val="AE1A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71D68"/>
    <w:multiLevelType w:val="multilevel"/>
    <w:tmpl w:val="B2E0BE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B3"/>
    <w:rsid w:val="00026199"/>
    <w:rsid w:val="00125A20"/>
    <w:rsid w:val="0015117C"/>
    <w:rsid w:val="001861F8"/>
    <w:rsid w:val="0019385C"/>
    <w:rsid w:val="0024362A"/>
    <w:rsid w:val="00301794"/>
    <w:rsid w:val="00311EB9"/>
    <w:rsid w:val="00363B67"/>
    <w:rsid w:val="004C6B48"/>
    <w:rsid w:val="004F45F3"/>
    <w:rsid w:val="00547BC1"/>
    <w:rsid w:val="006101B3"/>
    <w:rsid w:val="006A2DCE"/>
    <w:rsid w:val="00AB32E2"/>
    <w:rsid w:val="00AB6028"/>
    <w:rsid w:val="00D60B47"/>
    <w:rsid w:val="00D62EB7"/>
    <w:rsid w:val="00E91DE8"/>
    <w:rsid w:val="00E95E3D"/>
    <w:rsid w:val="00FA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101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01B3"/>
  </w:style>
  <w:style w:type="table" w:styleId="a3">
    <w:name w:val="Table Grid"/>
    <w:basedOn w:val="a1"/>
    <w:uiPriority w:val="59"/>
    <w:rsid w:val="0031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3B67"/>
  </w:style>
  <w:style w:type="paragraph" w:styleId="a6">
    <w:name w:val="footer"/>
    <w:basedOn w:val="a"/>
    <w:link w:val="a7"/>
    <w:uiPriority w:val="99"/>
    <w:unhideWhenUsed/>
    <w:rsid w:val="003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007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5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13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64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75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521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381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33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355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71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802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512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593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265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Nekrasova</dc:creator>
  <cp:keywords/>
  <dc:description/>
  <cp:lastModifiedBy>Nekrasova</cp:lastModifiedBy>
  <cp:revision>13</cp:revision>
  <cp:lastPrinted>2012-10-29T08:20:00Z</cp:lastPrinted>
  <dcterms:created xsi:type="dcterms:W3CDTF">2012-10-29T07:34:00Z</dcterms:created>
  <dcterms:modified xsi:type="dcterms:W3CDTF">2013-04-03T11:46:00Z</dcterms:modified>
</cp:coreProperties>
</file>