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8" w:rsidRPr="00616483" w:rsidRDefault="00552778" w:rsidP="00151553">
      <w:pPr>
        <w:tabs>
          <w:tab w:val="left" w:pos="10632"/>
          <w:tab w:val="left" w:pos="10890"/>
        </w:tabs>
        <w:spacing w:after="0"/>
        <w:jc w:val="center"/>
        <w:rPr>
          <w:rFonts w:asciiTheme="majorHAnsi" w:hAnsiTheme="majorHAnsi" w:cs="Times New Roman"/>
          <w:b/>
          <w:color w:val="FF0000"/>
          <w:sz w:val="36"/>
          <w:szCs w:val="36"/>
          <w:lang w:val="ru-RU"/>
        </w:rPr>
      </w:pPr>
      <w:r w:rsidRPr="00616483">
        <w:rPr>
          <w:rFonts w:asciiTheme="majorHAnsi" w:hAnsiTheme="majorHAnsi" w:cs="Times New Roman"/>
          <w:b/>
          <w:color w:val="FF0000"/>
          <w:sz w:val="36"/>
          <w:szCs w:val="36"/>
          <w:lang w:val="ru-RU"/>
        </w:rPr>
        <w:t>Памятка при землетрясении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Bold" w:hAnsiTheme="majorHAnsi" w:cs="Times New Roman"/>
          <w:b/>
          <w:bCs/>
          <w:sz w:val="28"/>
          <w:szCs w:val="28"/>
          <w:lang w:val="ru-RU" w:bidi="ar-SA"/>
        </w:rPr>
      </w:pPr>
      <w:r w:rsidRPr="00616483">
        <w:rPr>
          <w:rFonts w:asciiTheme="majorHAnsi" w:eastAsia="FreeSerifBold" w:hAnsiTheme="majorHAnsi" w:cs="Times New Roman"/>
          <w:b/>
          <w:bCs/>
          <w:sz w:val="24"/>
          <w:szCs w:val="24"/>
          <w:lang w:val="ru-RU" w:bidi="ar-SA"/>
        </w:rPr>
        <w:t>ЗЕМЛЕТРЯСЕНИЕ</w:t>
      </w:r>
      <w:r w:rsidRPr="00EC675D">
        <w:rPr>
          <w:rFonts w:asciiTheme="majorHAnsi" w:eastAsia="FreeSerifBold" w:hAnsiTheme="majorHAnsi" w:cs="Times New Roman"/>
          <w:b/>
          <w:bCs/>
          <w:sz w:val="28"/>
          <w:szCs w:val="28"/>
          <w:lang w:val="ru-RU" w:bidi="ar-SA"/>
        </w:rPr>
        <w:t xml:space="preserve"> – это подземные толчки и колебания земной поверхности,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Bold" w:hAnsiTheme="majorHAnsi" w:cs="Times New Roman"/>
          <w:b/>
          <w:bCs/>
          <w:sz w:val="28"/>
          <w:szCs w:val="28"/>
          <w:lang w:val="ru-RU" w:bidi="ar-SA"/>
        </w:rPr>
      </w:pPr>
      <w:r w:rsidRPr="00EC675D">
        <w:rPr>
          <w:rFonts w:asciiTheme="majorHAnsi" w:eastAsia="FreeSerifBold" w:hAnsiTheme="majorHAnsi" w:cs="Times New Roman"/>
          <w:b/>
          <w:bCs/>
          <w:sz w:val="28"/>
          <w:szCs w:val="28"/>
          <w:lang w:val="ru-RU" w:bidi="ar-SA"/>
        </w:rPr>
        <w:t>возникающие в результате внезапных смещений и разрывов в земной коре или верхней</w:t>
      </w:r>
      <w:r w:rsidR="00616483">
        <w:rPr>
          <w:rFonts w:asciiTheme="majorHAnsi" w:eastAsia="FreeSerifBold" w:hAnsiTheme="majorHAnsi" w:cs="Times New Roman"/>
          <w:b/>
          <w:bCs/>
          <w:sz w:val="28"/>
          <w:szCs w:val="28"/>
          <w:lang w:val="ru-RU" w:bidi="ar-SA"/>
        </w:rPr>
        <w:t xml:space="preserve"> </w:t>
      </w:r>
      <w:r w:rsidRPr="00EC675D">
        <w:rPr>
          <w:rFonts w:asciiTheme="majorHAnsi" w:eastAsia="FreeSerifBold" w:hAnsiTheme="majorHAnsi" w:cs="Times New Roman"/>
          <w:b/>
          <w:bCs/>
          <w:sz w:val="28"/>
          <w:szCs w:val="28"/>
          <w:lang w:val="ru-RU" w:bidi="ar-SA"/>
        </w:rPr>
        <w:t>мантии и передающиеся на большие расстояния в виде упругих колебаний.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Точку в земной коре, из которой расходятся сейсмические волны, называют </w:t>
      </w:r>
      <w:r w:rsidRPr="00EC675D">
        <w:rPr>
          <w:rFonts w:asciiTheme="majorHAnsi" w:eastAsia="FreeSerifBold" w:hAnsiTheme="majorHAnsi" w:cs="Times New Roman"/>
          <w:b/>
          <w:bCs/>
          <w:sz w:val="28"/>
          <w:szCs w:val="28"/>
          <w:lang w:val="ru-RU" w:bidi="ar-SA"/>
        </w:rPr>
        <w:t>гипоцентром землетрясения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. Место на земной поверхности над гипоцентром землетрясения по кратчайшему расстоянию называют </w:t>
      </w:r>
      <w:r w:rsidRPr="00EC675D">
        <w:rPr>
          <w:rFonts w:asciiTheme="majorHAnsi" w:eastAsia="FreeSerifBoldItalic" w:hAnsiTheme="majorHAnsi" w:cs="Times New Roman"/>
          <w:b/>
          <w:bCs/>
          <w:iCs/>
          <w:sz w:val="28"/>
          <w:szCs w:val="28"/>
          <w:lang w:val="ru-RU" w:bidi="ar-SA"/>
        </w:rPr>
        <w:t>эпицентром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.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Интенсивность землетрясения оценивается по 12-ти бальной сейсмической шкале (MSK-86), для</w:t>
      </w:r>
      <w:r w:rsidR="00EC675D"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энергетической классификации землетрясений пользуются магнитудой. Условно землетрясения</w:t>
      </w:r>
      <w:r w:rsidR="00EC675D"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подразделяются </w:t>
      </w:r>
      <w:proofErr w:type="gramStart"/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на</w:t>
      </w:r>
      <w:proofErr w:type="gramEnd"/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слабые (1-4 балла), сильные (5-7 баллов) и разрушительные (8 и более баллов).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При землетрясениях лопаются и вылетают стекла, с полок падают лежащие на них предметы,</w:t>
      </w:r>
      <w:r w:rsidR="00EC675D"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шатаются книжные шкафы, качаются люстры, с потолка осыпается побелка, а в стенах и потолках появляются трещины.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Всего десяток сильных сотрясений разрушает все здание. В среднем землетрясение длится 5-20с.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Чем дольше длятся сотрясения, тем тяжелее повреждения.</w:t>
      </w:r>
    </w:p>
    <w:p w:rsidR="00BA66E4" w:rsidRPr="00EC675D" w:rsidRDefault="00BA66E4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Bold" w:hAnsiTheme="majorHAnsi" w:cs="Times New Roman"/>
          <w:b/>
          <w:bCs/>
          <w:sz w:val="24"/>
          <w:szCs w:val="24"/>
          <w:lang w:val="ru-RU" w:bidi="ar-SA"/>
        </w:rPr>
      </w:pPr>
    </w:p>
    <w:p w:rsidR="00BA66E4" w:rsidRDefault="00552778" w:rsidP="0061648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FreeSerifBold" w:hAnsiTheme="majorHAnsi" w:cs="Times New Roman"/>
          <w:b/>
          <w:bCs/>
          <w:color w:val="FF0000"/>
          <w:sz w:val="28"/>
          <w:szCs w:val="28"/>
          <w:lang w:val="ru-RU" w:bidi="ar-SA"/>
        </w:rPr>
      </w:pPr>
      <w:r w:rsidRPr="00616483">
        <w:rPr>
          <w:rFonts w:asciiTheme="majorHAnsi" w:eastAsia="FreeSerifBold" w:hAnsiTheme="majorHAnsi" w:cs="Times New Roman"/>
          <w:b/>
          <w:bCs/>
          <w:color w:val="FF0000"/>
          <w:sz w:val="28"/>
          <w:szCs w:val="28"/>
          <w:lang w:val="ru-RU" w:bidi="ar-SA"/>
        </w:rPr>
        <w:t>КАК ПОДГОТОВИТЬСЯ К ЗЕМЛЕТРЯСЕНИЮ</w:t>
      </w:r>
    </w:p>
    <w:p w:rsidR="00616483" w:rsidRPr="00616483" w:rsidRDefault="00616483" w:rsidP="0061648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FreeSerifBold" w:hAnsiTheme="majorHAnsi" w:cs="Times New Roman"/>
          <w:b/>
          <w:bCs/>
          <w:color w:val="FF0000"/>
          <w:sz w:val="28"/>
          <w:szCs w:val="28"/>
          <w:lang w:val="ru-RU" w:bidi="ar-SA"/>
        </w:rPr>
      </w:pP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Заранее продумайте план действий во время землетрясения при нахождении дома, на работе, в</w:t>
      </w:r>
      <w:r w:rsidR="00EC675D"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кино, театре, на транспорте и на улице. Разъясните членам своей семьи, что они должны делать во время землетрясения и обучите их правилам оказания первой медицинской помощи.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Держите в удобном месте документы, деньги, карманный фонарик и запасные батарейки.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Имейте дома запас питьевой воды и консервов в расчете на несколько дней.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Уберите кровати от окон и наружных стен. Закрепите шкафы, полки и стеллажи в квартирах, а с</w:t>
      </w:r>
      <w:r w:rsidR="00EC675D"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верхних полок и антресолей снимите тяжелые предметы.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Опасные вещества (ядохимикаты, легковоспламеняющиеся жидкости) храните в надежном, хорошо изолированном месте.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Все жильцы должны знать, где находиться рубильник, магистральные газовые и водопроводные</w:t>
      </w:r>
      <w:r w:rsidR="00EC675D"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краны, чтобы в случае необходимости отключить электричество, газ и воду.</w:t>
      </w:r>
    </w:p>
    <w:p w:rsidR="00616483" w:rsidRPr="00616483" w:rsidRDefault="00616483" w:rsidP="00616483">
      <w:pPr>
        <w:autoSpaceDE w:val="0"/>
        <w:autoSpaceDN w:val="0"/>
        <w:adjustRightInd w:val="0"/>
        <w:spacing w:after="0" w:line="240" w:lineRule="auto"/>
        <w:rPr>
          <w:rFonts w:asciiTheme="majorHAnsi" w:eastAsia="FreeSerifBold" w:hAnsiTheme="majorHAnsi" w:cs="Times New Roman"/>
          <w:b/>
          <w:bCs/>
          <w:sz w:val="28"/>
          <w:szCs w:val="28"/>
          <w:lang w:val="ru-RU" w:bidi="ar-SA"/>
        </w:rPr>
      </w:pPr>
      <w:r>
        <w:rPr>
          <w:rFonts w:asciiTheme="majorHAnsi" w:eastAsia="FreeSerifBold" w:hAnsiTheme="majorHAnsi" w:cs="Times New Roman"/>
          <w:b/>
          <w:bCs/>
          <w:sz w:val="28"/>
          <w:szCs w:val="28"/>
          <w:lang w:val="ru-RU" w:bidi="ar-SA"/>
        </w:rPr>
        <w:t xml:space="preserve">                                     </w:t>
      </w:r>
      <w:r w:rsidRPr="00616483">
        <w:rPr>
          <w:rFonts w:asciiTheme="majorHAnsi" w:eastAsia="FreeSerifBold" w:hAnsiTheme="majorHAnsi" w:cs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209925" cy="2019300"/>
            <wp:effectExtent l="19050" t="0" r="9525" b="0"/>
            <wp:docPr id="8" name="Рисунок 1" descr="C:\Documents and Settings\Admin\Рабочий стол\Моя\уголок здоровья\0006-006-Kak-podgotovitsja-k-zemletrjaseni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я\уголок здоровья\0006-006-Kak-podgotovitsja-k-zemletrjasenij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806" cy="201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E73" w:rsidRDefault="00293E73" w:rsidP="0061648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FreeSerifBold" w:hAnsiTheme="majorHAnsi" w:cs="Times New Roman"/>
          <w:b/>
          <w:bCs/>
          <w:color w:val="FF0000"/>
          <w:sz w:val="28"/>
          <w:szCs w:val="28"/>
          <w:lang w:val="ru-RU" w:bidi="ar-SA"/>
        </w:rPr>
      </w:pPr>
    </w:p>
    <w:p w:rsidR="00BA66E4" w:rsidRDefault="00552778" w:rsidP="0061648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FreeSerifBold" w:hAnsiTheme="majorHAnsi" w:cs="Times New Roman"/>
          <w:b/>
          <w:bCs/>
          <w:color w:val="FF0000"/>
          <w:sz w:val="28"/>
          <w:szCs w:val="28"/>
          <w:lang w:val="ru-RU" w:bidi="ar-SA"/>
        </w:rPr>
      </w:pPr>
      <w:r w:rsidRPr="00EC675D">
        <w:rPr>
          <w:rFonts w:asciiTheme="majorHAnsi" w:eastAsia="FreeSerifBold" w:hAnsiTheme="majorHAnsi" w:cs="Times New Roman"/>
          <w:b/>
          <w:bCs/>
          <w:color w:val="FF0000"/>
          <w:sz w:val="28"/>
          <w:szCs w:val="28"/>
          <w:lang w:val="ru-RU" w:bidi="ar-SA"/>
        </w:rPr>
        <w:lastRenderedPageBreak/>
        <w:t>КАК ДЕЙСТВОВАТЬ ВО ВРЕМЯ ЗЕМЛЕТРЯСЕНИЯ</w:t>
      </w:r>
    </w:p>
    <w:p w:rsidR="00616483" w:rsidRPr="00EC675D" w:rsidRDefault="00616483" w:rsidP="0061648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FreeSerifBold" w:hAnsiTheme="majorHAnsi" w:cs="Times New Roman"/>
          <w:b/>
          <w:bCs/>
          <w:color w:val="FF0000"/>
          <w:sz w:val="28"/>
          <w:szCs w:val="28"/>
          <w:lang w:val="ru-RU" w:bidi="ar-SA"/>
        </w:rPr>
      </w:pP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Ощутив колебания здания, увидев качание светильников, падение предметов, услышав</w:t>
      </w:r>
      <w:r w:rsidR="00616483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нарастающий гул и звон бьющегося стекла, не поддавайтесь панике (от момента, когда Вы</w:t>
      </w:r>
      <w:r w:rsidR="00616483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  <w:proofErr w:type="gramStart"/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почувствовали первые толчки до опасных для здания колебаний у Вас есть</w:t>
      </w:r>
      <w:proofErr w:type="gramEnd"/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15 – 20 секунд). Быстро выйдите из здания, взяв документы, деньги и предметы первой необходимости. Покидая </w:t>
      </w:r>
      <w:proofErr w:type="gramStart"/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помещение</w:t>
      </w:r>
      <w:proofErr w:type="gramEnd"/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спускайтесь по лестнице, а не на лифте. Оказавшись на улице – оставайтесь там, но не стойте вблизи зданий, а перейдите на открытое пространство.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Сохраняйте спокойствие и постарайтесь успокоить других! Если Вы вынужденно остались в</w:t>
      </w:r>
      <w:r w:rsidR="00616483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помещении, то встаньте в безопасном месте: у внутренней стены, в углу, во внутреннем стенном</w:t>
      </w:r>
      <w:r w:rsidR="00616483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про</w:t>
      </w:r>
      <w:r w:rsidR="00616483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ё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ме или у несущей опоры. Если возможно, спрячьтесь под стол – он защитит вас от падающих предметов и обломков. Держитесь подальше от окон и тяжелой мебели. Если с Вами дети – укройте их собой.</w:t>
      </w:r>
    </w:p>
    <w:p w:rsidR="00552778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Не пользуйтесь свечами, спичками, зажигалками – при утечке газа возможен пожар. Держитесь в стороне от нависающих балконов, карнизов, парапетов, опасайтесь оборванных проводов. Если Вы находитесь в автомобиле, оставайтесь на открытом месте, но не покидайте автомобиль, пока толчки не прекратятся. Будьте в готовности к оказанию помощи при спасении других людей.</w:t>
      </w:r>
    </w:p>
    <w:p w:rsidR="00616483" w:rsidRDefault="00616483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</w:p>
    <w:p w:rsidR="00616483" w:rsidRDefault="00616483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</w:p>
    <w:p w:rsidR="00616483" w:rsidRPr="00EC675D" w:rsidRDefault="00616483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616483">
        <w:rPr>
          <w:rFonts w:asciiTheme="majorHAnsi" w:eastAsia="FreeSerif" w:hAnsiTheme="majorHAnsi" w:cs="Times New Roman"/>
          <w:i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67025" cy="2209800"/>
            <wp:effectExtent l="19050" t="0" r="9525" b="0"/>
            <wp:docPr id="9" name="Рисунок 4" descr="C:\Documents and Settings\Admin\Рабочий стол\Новая папка\Копия (3) 116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\Копия (3) 1168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                               </w:t>
      </w:r>
      <w:r w:rsidRPr="00616483">
        <w:rPr>
          <w:rFonts w:asciiTheme="majorHAnsi" w:eastAsia="FreeSerif" w:hAnsiTheme="majorHAnsi" w:cs="Times New Roman"/>
          <w:i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05100" cy="2208672"/>
            <wp:effectExtent l="19050" t="0" r="0" b="0"/>
            <wp:docPr id="14" name="Рисунок 4" descr="C:\Documents and Settings\Admin\Рабочий стол\Новая папка\41AE0d0qdLkaIeuUdbAuOo=jdaWF30bRd60kRW5JdAJ5T=uadf4f0iFWdwXHsGnZdvw69vwndY25bGm5dIzv58pddGVL2GD0dWwXzW5ndtu0c9BM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\41AE0d0qdLkaIeuUdbAuOo=jdaWF30bRd60kRW5JdAJ5T=uadf4f0iFWdwXHsGnZdvw69vwndY25bGm5dIzv58pddGVL2GD0dWwXzW5ndtu0c9BM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</w:p>
    <w:p w:rsidR="00BA66E4" w:rsidRPr="00EC675D" w:rsidRDefault="00BA66E4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</w:p>
    <w:p w:rsidR="00BA66E4" w:rsidRDefault="00616483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616483">
        <w:rPr>
          <w:rFonts w:asciiTheme="majorHAnsi" w:eastAsia="FreeSerif" w:hAnsiTheme="majorHAnsi" w:cs="Times New Roman"/>
          <w:i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86100" cy="1800225"/>
            <wp:effectExtent l="19050" t="0" r="0" b="0"/>
            <wp:docPr id="16" name="Рисунок 5" descr="C:\Documents and Settings\Admin\Рабочий стол\Новая папка\Копия (4) 116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\Копия (4) 116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82" cy="180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        </w:t>
      </w:r>
      <w:r w:rsidRPr="00616483">
        <w:rPr>
          <w:rFonts w:asciiTheme="majorHAnsi" w:eastAsia="FreeSerif" w:hAnsiTheme="majorHAnsi" w:cs="Times New Roman"/>
          <w:i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95625" cy="1799056"/>
            <wp:effectExtent l="19050" t="0" r="9525" b="0"/>
            <wp:docPr id="26" name="Рисунок 6" descr="C:\Documents and Settings\Admin\Рабочий стол\Новая папка\Копия (5) 116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овая папка\Копия (5) 1168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9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        </w:t>
      </w:r>
    </w:p>
    <w:p w:rsidR="00616483" w:rsidRDefault="00616483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                                                                                           </w:t>
      </w:r>
    </w:p>
    <w:p w:rsidR="00616483" w:rsidRDefault="00616483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</w:p>
    <w:p w:rsidR="00616483" w:rsidRDefault="00616483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</w:p>
    <w:p w:rsidR="00616483" w:rsidRDefault="00616483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                                      </w:t>
      </w:r>
    </w:p>
    <w:p w:rsidR="00616483" w:rsidRDefault="00616483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</w:p>
    <w:p w:rsidR="00151553" w:rsidRDefault="00151553" w:rsidP="0061648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FreeSerifBold" w:hAnsiTheme="majorHAnsi" w:cs="Times New Roman"/>
          <w:b/>
          <w:bCs/>
          <w:color w:val="FF0000"/>
          <w:sz w:val="28"/>
          <w:szCs w:val="28"/>
          <w:lang w:val="ru-RU" w:bidi="ar-SA"/>
        </w:rPr>
      </w:pPr>
    </w:p>
    <w:p w:rsidR="00BA66E4" w:rsidRDefault="00552778" w:rsidP="0061648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FreeSerifBold" w:hAnsiTheme="majorHAnsi" w:cs="Times New Roman"/>
          <w:b/>
          <w:bCs/>
          <w:color w:val="FF0000"/>
          <w:sz w:val="28"/>
          <w:szCs w:val="28"/>
          <w:lang w:val="ru-RU" w:bidi="ar-SA"/>
        </w:rPr>
      </w:pPr>
      <w:r w:rsidRPr="00EC675D">
        <w:rPr>
          <w:rFonts w:asciiTheme="majorHAnsi" w:eastAsia="FreeSerifBold" w:hAnsiTheme="majorHAnsi" w:cs="Times New Roman"/>
          <w:b/>
          <w:bCs/>
          <w:color w:val="FF0000"/>
          <w:sz w:val="28"/>
          <w:szCs w:val="28"/>
          <w:lang w:val="ru-RU" w:bidi="ar-SA"/>
        </w:rPr>
        <w:lastRenderedPageBreak/>
        <w:t>КАК ДЕЙСТВОВАТЬ ПОСЛЕ ЗЕМЛЕТРЯСЕНИЯ</w:t>
      </w:r>
    </w:p>
    <w:p w:rsidR="00151553" w:rsidRPr="00616483" w:rsidRDefault="00151553" w:rsidP="0061648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Окажите первую медицинскую помощь </w:t>
      </w:r>
      <w:proofErr w:type="gramStart"/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нуждающимся</w:t>
      </w:r>
      <w:proofErr w:type="gramEnd"/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.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Освободите </w:t>
      </w:r>
      <w:proofErr w:type="gramStart"/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попавших</w:t>
      </w:r>
      <w:proofErr w:type="gramEnd"/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в легкоустранимые завалы.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Будьте осторожны! Обеспечьте безопасность детей, больных, стариков. Успокойте их. Без крайней нужды не занимайте телефон. Включите радиотрансляцию. Подчиняйтесь указаниям местных властей, штаба по ликвидации последствий стихийного бедствия.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Проверьте, нет ли повреждений электропроводки. Устраните неисправность или отключите</w:t>
      </w:r>
      <w:r w:rsidR="00616483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электричество в квартире. Помните, что при сильном землетрясении электричество в городе</w:t>
      </w:r>
      <w:r w:rsidR="00616483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отключается автоматически.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Проверьте, нет ли повреждений газо- и водопроводных сетей. Устраните неисправность или</w:t>
      </w:r>
      <w:r w:rsidR="00616483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отключите сети. Не пользуйтесь открытым огнем. Спускаясь по лестнице, будьте осторожны,</w:t>
      </w:r>
      <w:r w:rsidR="00616483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убедитесь в ее прочности.</w:t>
      </w:r>
    </w:p>
    <w:p w:rsidR="00552778" w:rsidRPr="00EC675D" w:rsidRDefault="00552778" w:rsidP="00552778">
      <w:pPr>
        <w:autoSpaceDE w:val="0"/>
        <w:autoSpaceDN w:val="0"/>
        <w:adjustRightInd w:val="0"/>
        <w:spacing w:after="0" w:line="240" w:lineRule="auto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Не подходите к явно поврежденным зданиям, не входите в них. Будьте готовы к сильным</w:t>
      </w:r>
      <w:r w:rsidR="00616483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повторным толчкам, так как наиболее опасны первые 2 – 3 часа после землетрясения. Не входите в здания без крайней нужды. Не выдумывайте и не передавайте никаких слухов о возможных повторных толчках. Пользуйтесь официальными сведениями. Если Вы оказались в завале, спокойно оцените обстановку, по возможности окажите себе медицинскую помощь. Постарайтесь установить связь с людьми, находящимися вне завала (голосом, стуком). Помните, что зажигать огонь нельзя, воду из бачка унитаза можно пить, а трубы и батареи можно использовать для подачи сигнала.</w:t>
      </w:r>
    </w:p>
    <w:p w:rsidR="00BA66E4" w:rsidRPr="00EC675D" w:rsidRDefault="00552778" w:rsidP="00552778">
      <w:pPr>
        <w:tabs>
          <w:tab w:val="left" w:pos="10632"/>
          <w:tab w:val="left" w:pos="10890"/>
        </w:tabs>
        <w:spacing w:after="0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>Экономьте силы. Человек может обходиться без пищи более полумесяца.</w:t>
      </w:r>
    </w:p>
    <w:p w:rsidR="00BA66E4" w:rsidRPr="00EC675D" w:rsidRDefault="00BA66E4" w:rsidP="00552778">
      <w:pPr>
        <w:tabs>
          <w:tab w:val="left" w:pos="10632"/>
          <w:tab w:val="left" w:pos="10890"/>
        </w:tabs>
        <w:spacing w:after="0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</w:p>
    <w:p w:rsidR="00BA66E4" w:rsidRPr="00EC675D" w:rsidRDefault="00BA66E4" w:rsidP="00552778">
      <w:pPr>
        <w:tabs>
          <w:tab w:val="left" w:pos="10632"/>
          <w:tab w:val="left" w:pos="10890"/>
        </w:tabs>
        <w:spacing w:after="0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73519" cy="1733550"/>
            <wp:effectExtent l="19050" t="0" r="0" b="0"/>
            <wp:docPr id="11" name="Рисунок 2" descr="C:\Documents and Settings\Admin\Рабочий стол\Новая папка\12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12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19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         </w:t>
      </w:r>
      <w:r w:rsidRPr="00EC675D">
        <w:rPr>
          <w:rFonts w:asciiTheme="majorHAnsi" w:eastAsia="FreeSerif" w:hAnsiTheme="majorHAnsi" w:cs="Times New Roman"/>
          <w:i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43581" cy="1628775"/>
            <wp:effectExtent l="19050" t="0" r="0" b="0"/>
            <wp:docPr id="12" name="Рисунок 7" descr="C:\Documents and Settings\Admin\Рабочий стол\Новая папка\Копия 116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овая папка\Копия 1168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81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6E4" w:rsidRPr="00EC675D" w:rsidRDefault="00BA66E4" w:rsidP="00552778">
      <w:pPr>
        <w:tabs>
          <w:tab w:val="left" w:pos="10632"/>
          <w:tab w:val="left" w:pos="10890"/>
        </w:tabs>
        <w:spacing w:after="0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</w:p>
    <w:p w:rsidR="00BA66E4" w:rsidRDefault="00D549C5" w:rsidP="00552778">
      <w:pPr>
        <w:tabs>
          <w:tab w:val="left" w:pos="10632"/>
          <w:tab w:val="left" w:pos="10890"/>
        </w:tabs>
        <w:spacing w:after="0"/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</w:pP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   </w:t>
      </w:r>
      <w:r w:rsidR="00807128" w:rsidRPr="00EC675D">
        <w:rPr>
          <w:rFonts w:asciiTheme="majorHAnsi" w:eastAsia="FreeSerif" w:hAnsiTheme="majorHAnsi" w:cs="Times New Roman"/>
          <w:i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38503" cy="1971675"/>
            <wp:effectExtent l="19050" t="0" r="0" b="0"/>
            <wp:docPr id="21" name="Рисунок 7" descr="C:\Documents and Settings\Admin\Рабочий стол\Моя\уголок здоровья\sig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Моя\уголок здоровья\signal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03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   </w:t>
      </w:r>
      <w:r w:rsidR="00807128"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  <w:r w:rsidRPr="00EC675D">
        <w:rPr>
          <w:rFonts w:asciiTheme="majorHAnsi" w:eastAsia="FreeSerif" w:hAnsiTheme="majorHAnsi" w:cs="Times New Roman"/>
          <w:iCs/>
          <w:sz w:val="28"/>
          <w:szCs w:val="28"/>
          <w:lang w:val="ru-RU" w:bidi="ar-SA"/>
        </w:rPr>
        <w:t xml:space="preserve"> </w:t>
      </w:r>
      <w:r w:rsidR="00807128" w:rsidRPr="00EC675D">
        <w:rPr>
          <w:rFonts w:asciiTheme="majorHAnsi" w:eastAsia="FreeSerif" w:hAnsiTheme="majorHAnsi" w:cs="Times New Roman"/>
          <w:i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67874" cy="2000250"/>
            <wp:effectExtent l="19050" t="0" r="0" b="0"/>
            <wp:docPr id="22" name="Рисунок 8" descr="C:\Documents and Settings\Admin\Рабочий стол\Моя\уголок здоровья\55_html_m5215a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Моя\уголок здоровья\55_html_m5215a2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874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553" w:rsidRDefault="00151553" w:rsidP="00151553">
      <w:pPr>
        <w:tabs>
          <w:tab w:val="left" w:pos="10632"/>
          <w:tab w:val="left" w:pos="10890"/>
        </w:tabs>
        <w:spacing w:after="0" w:line="240" w:lineRule="auto"/>
        <w:rPr>
          <w:rFonts w:ascii="Times New Roman" w:eastAsia="FreeSerif" w:hAnsi="Times New Roman" w:cs="Times New Roman"/>
          <w:iCs/>
          <w:sz w:val="24"/>
          <w:szCs w:val="24"/>
          <w:lang w:val="ru-RU" w:bidi="ar-SA"/>
        </w:rPr>
      </w:pPr>
    </w:p>
    <w:p w:rsidR="00151553" w:rsidRPr="00151553" w:rsidRDefault="00204973" w:rsidP="00151553">
      <w:pPr>
        <w:tabs>
          <w:tab w:val="left" w:pos="10632"/>
          <w:tab w:val="left" w:pos="10890"/>
        </w:tabs>
        <w:spacing w:after="0" w:line="240" w:lineRule="auto"/>
        <w:rPr>
          <w:rFonts w:ascii="Times New Roman" w:eastAsia="FreeSerif" w:hAnsi="Times New Roman" w:cs="Times New Roman"/>
          <w:iCs/>
          <w:sz w:val="24"/>
          <w:szCs w:val="24"/>
          <w:lang w:val="ru-RU" w:bidi="ar-SA"/>
        </w:rPr>
      </w:pPr>
      <w:r w:rsidRPr="00151553">
        <w:rPr>
          <w:rFonts w:ascii="Times New Roman" w:eastAsia="FreeSerif" w:hAnsi="Times New Roman" w:cs="Times New Roman"/>
          <w:iCs/>
          <w:sz w:val="24"/>
          <w:szCs w:val="24"/>
          <w:lang w:val="ru-RU" w:bidi="ar-SA"/>
        </w:rPr>
        <w:t>Литература:</w:t>
      </w:r>
      <w:r w:rsidR="00151553" w:rsidRPr="00151553">
        <w:rPr>
          <w:rFonts w:ascii="Times New Roman" w:eastAsia="FreeSerif" w:hAnsi="Times New Roman" w:cs="Times New Roman"/>
          <w:iCs/>
          <w:sz w:val="24"/>
          <w:szCs w:val="24"/>
          <w:lang w:val="ru-RU" w:bidi="ar-SA"/>
        </w:rPr>
        <w:t xml:space="preserve"> </w:t>
      </w:r>
    </w:p>
    <w:p w:rsidR="00151553" w:rsidRDefault="00151553" w:rsidP="00151553">
      <w:pPr>
        <w:tabs>
          <w:tab w:val="left" w:pos="10632"/>
          <w:tab w:val="left" w:pos="10890"/>
        </w:tabs>
        <w:spacing w:after="0" w:line="240" w:lineRule="auto"/>
        <w:rPr>
          <w:rFonts w:ascii="Times New Roman" w:eastAsia="FreeSerif" w:hAnsi="Times New Roman" w:cs="Times New Roman"/>
          <w:iCs/>
          <w:sz w:val="24"/>
          <w:szCs w:val="24"/>
          <w:lang w:val="ru-RU" w:bidi="ar-SA"/>
        </w:rPr>
      </w:pPr>
    </w:p>
    <w:p w:rsidR="00204973" w:rsidRPr="00151553" w:rsidRDefault="00151553" w:rsidP="00151553">
      <w:pPr>
        <w:tabs>
          <w:tab w:val="left" w:pos="10632"/>
          <w:tab w:val="left" w:pos="10890"/>
        </w:tabs>
        <w:spacing w:after="0" w:line="240" w:lineRule="auto"/>
        <w:rPr>
          <w:rFonts w:ascii="Times New Roman" w:eastAsia="FreeSerif" w:hAnsi="Times New Roman" w:cs="Times New Roman"/>
          <w:iCs/>
          <w:sz w:val="24"/>
          <w:szCs w:val="24"/>
          <w:lang w:val="ru-RU" w:bidi="ar-SA"/>
        </w:rPr>
      </w:pPr>
      <w:r w:rsidRPr="00151553">
        <w:rPr>
          <w:rFonts w:ascii="Times New Roman" w:eastAsia="FreeSerif" w:hAnsi="Times New Roman" w:cs="Times New Roman"/>
          <w:iCs/>
          <w:sz w:val="24"/>
          <w:szCs w:val="24"/>
          <w:lang w:val="ru-RU" w:bidi="ar-SA"/>
        </w:rPr>
        <w:t>1.  интернет-ресурсы</w:t>
      </w:r>
      <w:r>
        <w:rPr>
          <w:rFonts w:ascii="Times New Roman" w:eastAsia="FreeSerif" w:hAnsi="Times New Roman" w:cs="Times New Roman"/>
          <w:iCs/>
          <w:sz w:val="24"/>
          <w:szCs w:val="24"/>
          <w:lang w:val="ru-RU" w:bidi="ar-SA"/>
        </w:rPr>
        <w:t xml:space="preserve">: </w:t>
      </w:r>
      <w:proofErr w:type="spellStart"/>
      <w:r w:rsidRPr="00151553">
        <w:rPr>
          <w:rFonts w:ascii="Times New Roman" w:eastAsia="FreeSerif" w:hAnsi="Times New Roman" w:cs="Times New Roman"/>
          <w:iCs/>
          <w:sz w:val="24"/>
          <w:szCs w:val="24"/>
          <w:lang w:val="ru-RU" w:bidi="ar-SA"/>
        </w:rPr>
        <w:t>www.culture.mchs.gov.ru</w:t>
      </w:r>
      <w:proofErr w:type="spellEnd"/>
    </w:p>
    <w:sectPr w:rsidR="00204973" w:rsidRPr="00151553" w:rsidSect="0061648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F63"/>
    <w:rsid w:val="00011971"/>
    <w:rsid w:val="00151553"/>
    <w:rsid w:val="001A4527"/>
    <w:rsid w:val="001C09D2"/>
    <w:rsid w:val="001D56A6"/>
    <w:rsid w:val="00204973"/>
    <w:rsid w:val="00293E73"/>
    <w:rsid w:val="0033256A"/>
    <w:rsid w:val="00353E0B"/>
    <w:rsid w:val="00385E75"/>
    <w:rsid w:val="003F47E0"/>
    <w:rsid w:val="004360D3"/>
    <w:rsid w:val="00466C67"/>
    <w:rsid w:val="004E6622"/>
    <w:rsid w:val="00523A53"/>
    <w:rsid w:val="00552778"/>
    <w:rsid w:val="00616483"/>
    <w:rsid w:val="00627E3F"/>
    <w:rsid w:val="007101B8"/>
    <w:rsid w:val="00807128"/>
    <w:rsid w:val="00846B85"/>
    <w:rsid w:val="00865EBB"/>
    <w:rsid w:val="00966F12"/>
    <w:rsid w:val="009D3476"/>
    <w:rsid w:val="00AB22E5"/>
    <w:rsid w:val="00B20F63"/>
    <w:rsid w:val="00B42DA8"/>
    <w:rsid w:val="00BA66E4"/>
    <w:rsid w:val="00BC42A8"/>
    <w:rsid w:val="00BE4F20"/>
    <w:rsid w:val="00BE526A"/>
    <w:rsid w:val="00D549C5"/>
    <w:rsid w:val="00E249C3"/>
    <w:rsid w:val="00E94833"/>
    <w:rsid w:val="00EC675D"/>
    <w:rsid w:val="00FE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63"/>
  </w:style>
  <w:style w:type="paragraph" w:styleId="1">
    <w:name w:val="heading 1"/>
    <w:basedOn w:val="a"/>
    <w:next w:val="a"/>
    <w:link w:val="10"/>
    <w:uiPriority w:val="9"/>
    <w:qFormat/>
    <w:rsid w:val="00B20F6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0F6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0F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F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F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F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F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F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F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F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0F63"/>
    <w:rPr>
      <w:rFonts w:asciiTheme="majorHAnsi" w:eastAsiaTheme="majorEastAsia" w:hAnsiTheme="majorHAnsi" w:cstheme="majorBidi"/>
      <w:b/>
      <w:bCs/>
    </w:rPr>
  </w:style>
  <w:style w:type="paragraph" w:styleId="a3">
    <w:name w:val="List Paragraph"/>
    <w:basedOn w:val="a"/>
    <w:uiPriority w:val="34"/>
    <w:qFormat/>
    <w:rsid w:val="00B20F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0F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20F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20F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20F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20F6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20F6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0F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20F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0F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0F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0F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B20F63"/>
    <w:rPr>
      <w:b/>
      <w:bCs/>
    </w:rPr>
  </w:style>
  <w:style w:type="character" w:styleId="a9">
    <w:name w:val="Emphasis"/>
    <w:uiPriority w:val="20"/>
    <w:qFormat/>
    <w:rsid w:val="00B20F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B20F6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20F6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0F6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20F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20F63"/>
    <w:rPr>
      <w:b/>
      <w:bCs/>
      <w:i/>
      <w:iCs/>
    </w:rPr>
  </w:style>
  <w:style w:type="character" w:styleId="ad">
    <w:name w:val="Subtle Emphasis"/>
    <w:uiPriority w:val="19"/>
    <w:qFormat/>
    <w:rsid w:val="00B20F63"/>
    <w:rPr>
      <w:i/>
      <w:iCs/>
    </w:rPr>
  </w:style>
  <w:style w:type="character" w:styleId="ae">
    <w:name w:val="Intense Emphasis"/>
    <w:uiPriority w:val="21"/>
    <w:qFormat/>
    <w:rsid w:val="00B20F63"/>
    <w:rPr>
      <w:b/>
      <w:bCs/>
    </w:rPr>
  </w:style>
  <w:style w:type="character" w:styleId="af">
    <w:name w:val="Subtle Reference"/>
    <w:uiPriority w:val="31"/>
    <w:qFormat/>
    <w:rsid w:val="00B20F63"/>
    <w:rPr>
      <w:smallCaps/>
    </w:rPr>
  </w:style>
  <w:style w:type="character" w:styleId="af0">
    <w:name w:val="Intense Reference"/>
    <w:uiPriority w:val="32"/>
    <w:qFormat/>
    <w:rsid w:val="00B20F63"/>
    <w:rPr>
      <w:smallCaps/>
      <w:spacing w:val="5"/>
      <w:u w:val="single"/>
    </w:rPr>
  </w:style>
  <w:style w:type="character" w:styleId="af1">
    <w:name w:val="Book Title"/>
    <w:uiPriority w:val="33"/>
    <w:qFormat/>
    <w:rsid w:val="00B20F6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20F6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2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0F63"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sid w:val="00B42D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8068-3AA9-4B6D-A545-ED68F950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2013-09-10T05:02:00Z</cp:lastPrinted>
  <dcterms:created xsi:type="dcterms:W3CDTF">2013-09-10T02:54:00Z</dcterms:created>
  <dcterms:modified xsi:type="dcterms:W3CDTF">2013-09-22T05:46:00Z</dcterms:modified>
</cp:coreProperties>
</file>