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1C" w:rsidRPr="00930F1C" w:rsidRDefault="00721DF2" w:rsidP="00930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0F1C">
        <w:rPr>
          <w:rFonts w:ascii="Times New Roman" w:hAnsi="Times New Roman" w:cs="Times New Roman"/>
          <w:b/>
          <w:sz w:val="28"/>
          <w:szCs w:val="28"/>
          <w:lang w:eastAsia="ru-RU"/>
        </w:rPr>
        <w:t>Урок, реализуемый методом проектов</w:t>
      </w:r>
    </w:p>
    <w:p w:rsidR="00721DF2" w:rsidRDefault="00930F1C" w:rsidP="00930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0F1C">
        <w:rPr>
          <w:rFonts w:ascii="Times New Roman" w:hAnsi="Times New Roman" w:cs="Times New Roman"/>
          <w:b/>
          <w:sz w:val="28"/>
          <w:szCs w:val="28"/>
          <w:lang w:eastAsia="ru-RU"/>
        </w:rPr>
        <w:t>(выступление на заседании творческой группы учителей)</w:t>
      </w:r>
    </w:p>
    <w:p w:rsidR="00930F1C" w:rsidRPr="00930F1C" w:rsidRDefault="00930F1C" w:rsidP="00930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0F1C" w:rsidRPr="00930F1C" w:rsidRDefault="00930F1C" w:rsidP="00930F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Pr="00930F1C">
        <w:rPr>
          <w:rFonts w:ascii="Times New Roman" w:hAnsi="Times New Roman" w:cs="Times New Roman"/>
          <w:sz w:val="28"/>
          <w:szCs w:val="28"/>
          <w:lang w:eastAsia="ru-RU"/>
        </w:rPr>
        <w:t xml:space="preserve">«Сегодня всё большее признание получает положение о том, что в основе успешности обучения лежат общие учебные действия, имеющие приоритетное значение над </w:t>
      </w:r>
      <w:proofErr w:type="spellStart"/>
      <w:r w:rsidRPr="00930F1C">
        <w:rPr>
          <w:rFonts w:ascii="Times New Roman" w:hAnsi="Times New Roman" w:cs="Times New Roman"/>
          <w:sz w:val="28"/>
          <w:szCs w:val="28"/>
          <w:lang w:eastAsia="ru-RU"/>
        </w:rPr>
        <w:t>узкопредметными</w:t>
      </w:r>
      <w:proofErr w:type="spellEnd"/>
      <w:r w:rsidRPr="00930F1C">
        <w:rPr>
          <w:rFonts w:ascii="Times New Roman" w:hAnsi="Times New Roman" w:cs="Times New Roman"/>
          <w:sz w:val="28"/>
          <w:szCs w:val="28"/>
          <w:lang w:eastAsia="ru-RU"/>
        </w:rPr>
        <w:t xml:space="preserve"> знаниями и навыками. В системе образования начинают превалировать методы, обеспечивающие становление самостоятельной творческой учебной деятельности учащегося, направленной на решение реальных жизненных задач. Признанными подходами здесь выступают </w:t>
      </w:r>
      <w:proofErr w:type="spellStart"/>
      <w:r w:rsidRPr="00930F1C">
        <w:rPr>
          <w:rFonts w:ascii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930F1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30F1C">
        <w:rPr>
          <w:rFonts w:ascii="Times New Roman" w:hAnsi="Times New Roman" w:cs="Times New Roman"/>
          <w:sz w:val="28"/>
          <w:szCs w:val="28"/>
          <w:lang w:eastAsia="ru-RU"/>
        </w:rPr>
        <w:t>ориентированное обучение; учение, направленное на решение проблем (задач); проектные формы организации обучения»</w:t>
      </w:r>
    </w:p>
    <w:p w:rsidR="00721DF2" w:rsidRPr="00930F1C" w:rsidRDefault="00721DF2" w:rsidP="00930F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hAnsi="Times New Roman" w:cs="Times New Roman"/>
          <w:sz w:val="28"/>
          <w:szCs w:val="28"/>
          <w:lang w:eastAsia="ru-RU"/>
        </w:rPr>
        <w:t>Я же, как учитель, который должен выполнять требования стандарта, вижу несоответствие методов и форм традиционной системы этим требованиям: реализовывать знания в практической жизни наши ученики малоспособны. Они не умеют интегрировать знания, применять их для получения новых. Дети не могут работать с информационными носителями, перерабатывать, трансформировать информацию, а она уже основа нашей жизни. Вот поэтому я использую в обучении своих учеников метод проектов. О его роли и технологии внедрения во внеурочной деятельности написано много рекомендаций и практических руководств, а вот о применении на уроке мнения учёных и педагогов ещё неоднозначны. Так, К. Н. Поливанова считает, что проектная деятельность разрушает классно-урочную систему. А. Б. Воронцов, наоборот, рассматривает место проекта в образовательном пространстве не только во внеурочное время, но и в учебном процессе. При этом он предлагает создавать разные образовательные пространства, исходя из целей и задач урока: урок, учебное занятие, урок-мастерская, урок-консультация, урок-презентация.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традиционной системе УМК «Школа России», я считаю, что метод проектов органично дополняет и расширяет её, так как детям, выполняя проектное задание, приходится решать задачи, связанные с реалиями жизни. При этом ребята овладевают разными компетентностями: информационной, познавательной, коммуникативной и другими. Конечно, подчиняя целям и задачам содержание урока, приходится менять форму его проведения, изменяя стереотипы.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Уроки-проекты могут соответствовать разным типам и структуре, в то время как любой школьный проект имеет следующую структуру (по К. Н. Поливановой).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ситуации, формулирование замысла, цели.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Выполнение проекта.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итогового продукта.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структура урока-проекта выстроена мною следующим образом: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мотивационный этап; целеполагающий этап; этап реализации проекта урока (в зависимости от задачи); рефлексивно-оценочный этап.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проектных уроков я использую игровые технологии, интегрированные, технологии личностно-ориентированного образования с использованием</w:t>
      </w:r>
      <w:r w:rsidRPr="00930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уроку я учитываю особенности и уровень подготовки учащихся. А в ходе урока опираюсь на субъектный опыт ученика. Как учитель, я использую разные источники сообщения информации и ориентирую на это детей. Так как урок ограничен по времени, то задания дифференцируются, носят частично-поисковый, исследовательский характер.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на таких уроках организовать атмосферу </w:t>
      </w:r>
      <w:proofErr w:type="spellStart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в работу. Поэтому инициируется выполнение заданий, внутренне неоднородных с учётом индивидуальных возможностей детей. По мнению А. Б. Воронцова, создав на уроке нестандартную ситуацию, учитель сможет более объективно оценить знания детей и определить их проблемы. Окунувшись с головой в проблему, дети не подозревают, что именно диагностирует учитель, они увлечены решением задачи. Работают не «на учителя», а на общую цель и тем самым, не задумываясь об этом, демонстрируют свои истинные предметные знания в гораздо более полном объёме. На таких уроках, конечно, применяются различные формы организации учебно-познавательной деятельности, но приоритет за «групповыми».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споре рождается истина» – таким девизом я ориентирую своих детей на работу в группах и учу их «коллективно-распределённой деятельности, где проявляются умения (или неумения) планировать ход решения, адекватно распределять работу между членами группы, осуществлять взаимо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 взаимоконтроль и т.п.»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моё участие «окажется связывающим всю ситуацию проектирования воедино: идея проекта при участии педагога структурируется в с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 замысел и реализацию»</w:t>
      </w:r>
      <w:bookmarkStart w:id="0" w:name="_GoBack"/>
      <w:bookmarkEnd w:id="0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итогом таких реализованных замыслов становятся книги, рисунки, газеты, рекламы и многое другое.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главная ценность таких уроков в развитии общекультурных, учебно-познавательных, ценностно-смысловых, информационных, коммуникативных компетенций ребёнка.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Как проектировать универсальные учебные действия в начальной школе: от действия к мысли. Пособие для учителя</w:t>
      </w:r>
      <w:proofErr w:type="gramStart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proofErr w:type="spellStart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ред.А</w:t>
      </w:r>
      <w:proofErr w:type="spellEnd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</w:t>
      </w:r>
      <w:proofErr w:type="spellStart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Просвещение, 2008.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Проектные задачи в начальной школе: пособие для учителя / А. Б. Воронцов и др. – М.: Просвещение, 2010.</w:t>
      </w:r>
    </w:p>
    <w:p w:rsidR="00721DF2" w:rsidRPr="00930F1C" w:rsidRDefault="00721DF2" w:rsidP="00930F1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Проектная деятельность школьников: пособие для учителя / К. Н. Поливанова. – М.: Просвещение, 2008.</w:t>
      </w:r>
    </w:p>
    <w:p w:rsidR="00741B7E" w:rsidRPr="00930F1C" w:rsidRDefault="00741B7E" w:rsidP="00930F1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41B7E" w:rsidRPr="0093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50"/>
    <w:rsid w:val="00060A50"/>
    <w:rsid w:val="00721DF2"/>
    <w:rsid w:val="00741B7E"/>
    <w:rsid w:val="009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0F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0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2013-02-27T03:58:00Z</dcterms:created>
  <dcterms:modified xsi:type="dcterms:W3CDTF">2013-03-08T16:44:00Z</dcterms:modified>
</cp:coreProperties>
</file>