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B4" w:rsidRPr="001D67B4" w:rsidRDefault="001D67B4" w:rsidP="001D67B4">
      <w:pPr>
        <w:pBdr>
          <w:bottom w:val="single" w:sz="6" w:space="11" w:color="CBD4D9"/>
        </w:pBdr>
        <w:shd w:val="clear" w:color="auto" w:fill="FFFFFF"/>
        <w:spacing w:after="330" w:line="360" w:lineRule="atLeast"/>
        <w:textAlignment w:val="baseline"/>
        <w:outlineLvl w:val="0"/>
        <w:rPr>
          <w:rFonts w:ascii="Verdana" w:eastAsia="Times New Roman" w:hAnsi="Verdana" w:cs="Arial"/>
          <w:color w:val="145B83"/>
          <w:spacing w:val="-12"/>
          <w:kern w:val="36"/>
          <w:sz w:val="33"/>
          <w:szCs w:val="33"/>
          <w:lang w:eastAsia="ru-RU"/>
        </w:rPr>
      </w:pPr>
      <w:r w:rsidRPr="001D67B4">
        <w:rPr>
          <w:rFonts w:ascii="Verdana" w:eastAsia="Times New Roman" w:hAnsi="Verdana" w:cs="Arial"/>
          <w:color w:val="145B83"/>
          <w:spacing w:val="-12"/>
          <w:kern w:val="36"/>
          <w:sz w:val="33"/>
          <w:szCs w:val="33"/>
          <w:lang w:eastAsia="ru-RU"/>
        </w:rPr>
        <w:t>Проектная деятельность учащихся как средство формирования ключевых компетентностей</w:t>
      </w: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ru-RU"/>
        </w:rPr>
        <w:t>Библиографическое описание:</w:t>
      </w:r>
      <w:r w:rsidRPr="001D67B4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 </w:t>
      </w:r>
      <w:proofErr w:type="spellStart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Вохменцева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Е. А. Проектная деятельность учащихся как средство формирования ключевых компетентностей [Текст] / Е. А. </w:t>
      </w:r>
      <w:proofErr w:type="spellStart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Вохменцева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// Актуальные задачи педагогики: материалы </w:t>
      </w:r>
      <w:proofErr w:type="spellStart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междунар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науч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конф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(г. Чита, декабрь 2011 г.).  — Чита: Издательство Молодой ученый, 2011. — С. 58-65.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требуется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другое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последние годы в развитых странах мира активно обсуждается проблема поворота системы образования к формированию ключевых компетенции. Эта проблема стала актуальной и для отечественной школы.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одобренной Правительством РФ Концепцией модернизации российского образования на период до 2010 г.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коммуникативной, информационной и иных сферах.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Особо следует выделить учебно-познавательную, информационную, социально-трудовую и коммуникативную компетенции, которые определяют успешность функционирования выпускника в будущих условиях жизнедеятельности.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Полноценная познавательная деятельность школьников выступает главным условием развития у них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информации. Эти качества личности есть не что иное, как ключевые компетентности. Они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проектных работ – приобретает характер проблемно-поисковой деятельности.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Особая роль в достижении целей образования принадлежит проектной технологи, т.к. она оказывает влияние на все сферы жизнедеятельности человека, особенно на информационную деятельность, к которой относится обучение. Развитие и расширение использования проектной технологии напрямую связывается с и проблемой изменения эффективности обучения. В последние годы все чаще наблюдается обращение к проектной деятельности. Об этом свидетельствуют результаты опроса учителей и учащихся школы: около 90 % учителей считают необходимым вовлечение учеников в проектно-исследовательскую деятельность; около 70 % опрошенных учащихся физико-математического профиля обучения хотели бы заниматься проектной и исследовательской деятельностью в рамках изучения учебных дисциплин, а также ежегодное увеличение числа участников школьников научных конференций.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 проектов представляет собой гибкую модель организации образовательно-воспитательного процесса,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проведении экспериментов и исследований.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рамках профильного обучения проектирование следует рассматривать как основной вид познавательной деятельности школьников.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 особенностей структуры познавательной деятельности школьника по усвоению и применению содержания образования является исходным моментом в разработке и определении эффективных средств и способов организации, управления учебной деятельностью учащихся.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можно отметить, что активизируется проце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 вкл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ючения школьников в активную познавательную деятельность. В то же время анализ содержания представляемых учениками работ, их выступлений на конференциях позволяет сделать вывод о том, что в большинстве случаев проектная деятельность учащихся не вполне самостоятельна. Это мнение подтверждают и руководители проектных и исследовательских работ учащихся. Они отмечают, что около 50% школьников не умеют самостоятельно выдвигать и обосновывать гипотезу, планировать деятельность, формулировать цель, осуществлять поиск и анализ необходимой информации, выполнять эксперимент, представлять результаты исследования, осуществлять рефлексию, грамотно выстраивать доклад. Это происходит вследствие того, что школьники не обучены проектной и исследовательской деятельности. Школьникам приходится пользоваться предложенным учителем алгоритмом без предварительной подготовки, не имея базовых знаний и умений, относящихся к проектной и исследовательской деятельности, это ведет к отсутствию внутренней мотивации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такого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рода деятельность.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 формирования ключевых компетентностей у учащихся с помощью проектной деятельности будет протекать успешно при соблюдении следующих условий: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профессиональной готовности учителей к осуществлению данной задачи,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мотивации на проектную деятельность у учащихся и учителей,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последовательное включение в проектную деятельность системы элективных курсов учащихся (10 класс) и учащихся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предпрофильной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подготовки (9 класс) общеобразовательной школы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системный подход к реализации программы Н.Ф.Виноградовой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предусматривающей проектную деятельность учащихся;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тьюторское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сопровождение проектной деятельности;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мониторинг формирования ключевых компетентностей.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Методологической основой исследования являются идеи последовательной организации проектной деятельности учащихся в учебной и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внеучебной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деятельности, на элективных курсах в профиле и в процессе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предпрофильной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подготовки для усиления мотивации на проектную деятельность; применение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подхода для разработки способов управления процессом формирования ключевых компетентностей в процессе проектной деятельности школьников общеобразовательной школы.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процессе разработки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подхода исследователи уточняют основные понятия: «компетенция» и «компетентность». Английский психолог Дж.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Равен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определяет компетентность, как специфическую способность эффективного выполнения конкретных действий в предметной области, включая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узкопредметные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знания, особого рода предметные навыки, способы мышления, понимание ответственности за свои действия. Он выделяет "высшие компетентности", которые предполагают наличие у человека высокого уровня 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инициативы, способности организовывать людей для выполнения поставленных целей, готовности оценивать и анализировать социальные последствия своих действий.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И.А.Зимняя трактует "компетентность" как основывающийся на знаниях, интеллектуально и личностно обусловленный опыт социально-профессиональной жизнедеятельности человека. В противопоставление, "компетенция" рассматривается как не пришедший в "употребление" резерв "скрытого", потенциального".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А.В. Хуторской рассматривает понятие "компетенция" как совокупность качеств, которые требуются для функционирования в конкретной области деятельности. Компетентность - "уже состоявшееся личностное качество (совокупность качеств) ученика и минимальный опыт деятельности в заданной сфере", т. е. владение "учеником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соответствующей</w:t>
      </w:r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компетенцией</w:t>
      </w:r>
      <w:proofErr w:type="spellEnd"/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"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Компетенция – владение, обладание человеком соответствующей компетентностей, включающей его личностное отношение к ней и предмету деятельности.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мнению Э.Ф.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Зеера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компетентность предполагает не столько наличие у специалиста значительного объема знаний и опыта, сколько умение актуализировать накопленные знания и умения в нужный момент использовать их в процессе реализации своих профессиональных функций.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В.В. Сериков определяет компетентность как "способ существования знаний, умений, образованности, способствующий личностной самореализации, нахождению воспитанником своего места в мире".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Компетентностный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 к образованию школьников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образовательными компетенциями являются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следующие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3301365</wp:posOffset>
            </wp:positionH>
            <wp:positionV relativeFrom="line">
              <wp:posOffset>165735</wp:posOffset>
            </wp:positionV>
            <wp:extent cx="2305050" cy="3190875"/>
            <wp:effectExtent l="19050" t="0" r="0" b="0"/>
            <wp:wrapSquare wrapText="bothSides"/>
            <wp:docPr id="8" name="Рисунок 2" descr="http://www.moluch.ru/conf/ped/archive/20/1390/images/29f8dbf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luch.ru/conf/ped/archive/20/1390/images/29f8dbf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Ценностно-смысловая компетенция.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Общекультурная компетенция.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Учебно-познавательная компетенция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Информационная компетенция.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Коммуникативная компетенция.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Социально-трудовая компетенция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Компетенция личностного самосовершенствования</w:t>
      </w: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tgtFrame="_blank" w:history="1"/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Отношение системы ключевых компетентностей к системе ЗУН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Компетентностный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 обновления содержания образования направлен на развитие компетентностей учащихся на основе принципов</w:t>
      </w:r>
      <w:r w:rsidR="006E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фундаментальности, универсальности,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интегративности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вариативности, практической направленности.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По-мнению ученых, цель проектного обучения состоит в том, чтобы создать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которых учащиеся:</w:t>
      </w:r>
    </w:p>
    <w:p w:rsidR="001D67B4" w:rsidRPr="001D67B4" w:rsidRDefault="001D67B4" w:rsidP="001D67B4">
      <w:pPr>
        <w:numPr>
          <w:ilvl w:val="0"/>
          <w:numId w:val="1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самостоятельно приобретают недостающие знания из разных источников;</w:t>
      </w:r>
    </w:p>
    <w:p w:rsidR="001D67B4" w:rsidRPr="001D67B4" w:rsidRDefault="001D67B4" w:rsidP="001D67B4">
      <w:pPr>
        <w:numPr>
          <w:ilvl w:val="0"/>
          <w:numId w:val="1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пользуются приобретенными знаниями для решения познавательных и практических задач;</w:t>
      </w:r>
    </w:p>
    <w:p w:rsidR="001D67B4" w:rsidRPr="001D67B4" w:rsidRDefault="001D67B4" w:rsidP="001D67B4">
      <w:pPr>
        <w:numPr>
          <w:ilvl w:val="0"/>
          <w:numId w:val="1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приобретают коммуникативные умения, работая в различных группах;</w:t>
      </w:r>
    </w:p>
    <w:p w:rsidR="001D67B4" w:rsidRPr="001D67B4" w:rsidRDefault="001D67B4" w:rsidP="001D67B4">
      <w:pPr>
        <w:numPr>
          <w:ilvl w:val="0"/>
          <w:numId w:val="1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  <w:proofErr w:type="gramEnd"/>
    </w:p>
    <w:p w:rsidR="001D67B4" w:rsidRPr="001D67B4" w:rsidRDefault="001D67B4" w:rsidP="001D67B4">
      <w:pPr>
        <w:numPr>
          <w:ilvl w:val="0"/>
          <w:numId w:val="1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развивают системное мышление</w:t>
      </w:r>
      <w:r w:rsidRPr="001D67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Суть инициативы проекта состоит в том, каким образом, организовать учебный процесс, чтобы не просто дать ученикам знания об исследуемых процессах и сформировать у них навыки работы над проектом, а также умения проведения исследований, но и решить более глубокую задачу формирования ключевых компетентностей, наличие которой необходимо для продолжения образования, успешной деятельности в различных сферах производства.</w:t>
      </w:r>
      <w:proofErr w:type="gramEnd"/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Повысить активность учащихся в самостоятельном получении знаний, приобретении умений осуществлять практическую деятельность можно путем широкого внедрения в настоящее время проектной технологии, которая, по сути, основана на использовании проблемных, исследовательских методов. Школьники должны быть подготовлены к проектной деятельности, а для этого их необходимо последовательно обучать планированию этого вида деятельности, а также создавать условия для</w:t>
      </w:r>
      <w:r w:rsidRPr="001D67B4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мотивации</w:t>
      </w:r>
      <w:r w:rsidRPr="001D67B4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данный вид деятельности. В решении данной задачи важная роль отводится учителю-исследователю, готовому к организации и руководству проектной деятельностью.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планируемой модели формирования ключевых компетентностей учащихся в процессе проектной деятельности предусмотрена подготовка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тьюторов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Технология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тьюторства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подразумевает взаимодействие опытного, который что-то умеет делать (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знает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сделать), и начинающего.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наставник призван не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исправлять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направлять учащегося; не указывать на ошибки, а дать состояться ошибкам (например - в неправильном планировании, в неумении себя организовать в коллективе, в предмете и т.п.) под присмотром взрослого. Учащийся сам делает выводы о тех ошибках, которые он проанализировал с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тьютором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Деятельность, организуемая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тьютором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идет совместная работа взрослого и ребенка, любое событие проектируется совместно с детьми. Обсуждая с детьми проблемы, на которые это действие или событие может быть направлено,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формирует активную позицию ребенка по отношению к себе и внешнему пространству. Обсуждая цели и задачи работы, способы достижения цели, ресурсы и результаты ее,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бы дает ребенку (пока в наиболее безопасном режиме) потренироваться в том, что ждет ребенка в его пути по жизни. В результате сотрудничество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учителя-тьютора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учащегося насыщенностью, целенаправленностью, высоким уровнем рефлексии самого процесса деятельности и его 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результатов. Коммуникативная направленность сотрудничества позволяет добиваться учащимся высоких образовательных результатов.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Формой коммуникации, которая обеспечивает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тьюторство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(или перенос опыта) является свободное общение, в ходе которого опытный за счет вопросов и фиксаций внимания помогает осознать ученику его компетентности.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ind w:right="113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 деятельности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тьютора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самостоятельность участника.</w:t>
      </w: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-13335</wp:posOffset>
            </wp:positionH>
            <wp:positionV relativeFrom="line">
              <wp:posOffset>22860</wp:posOffset>
            </wp:positionV>
            <wp:extent cx="4857750" cy="3457575"/>
            <wp:effectExtent l="19050" t="0" r="0" b="0"/>
            <wp:wrapSquare wrapText="bothSides"/>
            <wp:docPr id="7" name="Рисунок 3" descr="http://www.moluch.ru/conf/ped/archive/20/1390/images/m14edde7d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uch.ru/conf/ped/archive/20/1390/images/m14edde7d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"http://www.moluch.ru/conf/ped/archive/20/1390/images/m14edde7d.gif" \t "_blank" </w:instrTex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одготовленные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тьюторы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проектной деятельности обеспечивают повышение профессиональной компетентности учителей, через организацию семинара-практикума, основной целью которого является усвоение механизма организации проектной деятельности учащихся и использование ее возможностей в формировании ключевых компетентностей учащихся.</w:t>
      </w: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"http://www.moluch.ru/conf/ped/archive/20/1390/images/m14edde7d.gif" \t "_blank" </w:instrTex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одготовленные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тьюторы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проектной деятельности обеспечивают повышение профессиональной компетентности учителей, через организацию семинара-практикума, основной целью которого является усвоение механизма организации проектной деятельности учащихся и использование ее возможностей в формировании ключевых компетентностей учащихся.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учебном процессе реализация проектной методики может быть обеспечена группой предметов</w:t>
      </w:r>
      <w:r w:rsidRPr="001D67B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1D67B4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 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формирующих систему специальных и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общеучебных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знаний и умений учащихся: родной язык, литература, история, география, биология, химия, физика, математика. Придерживаясь позиции И.С.Сергеева, выделяем группу, которая ориентирована непосредственно на формирование компетентностей (гражданской, информационной, коммуникативной и других). Эти предметы не так тесно связаны со своей научной основой и носят в значительной степени интегративный и/или прикладной характер. Кроме того, все они тесно связаны с окружающей жизнью и будущей профессиональной или общественной деятельностью школьников. В данную группу входят такие предметы, как: иностранные языки, информатика,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технология,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граждановедение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экология. Для этих предметов вопрос о том, как их изучать, имеет не меньшую, а нередко и большую значимость, чем вопрос о том, что изучать в рамках данных курсов. Преподавание данных дисциплин не только допускает, но и требует введения метода проектов как в классно-урочную, так и во внеурочную деятельность учащихся.</w:t>
      </w: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5232"/>
        <w:gridCol w:w="4098"/>
      </w:tblGrid>
      <w:tr w:rsidR="001D67B4" w:rsidRPr="001D67B4" w:rsidTr="001D67B4">
        <w:trPr>
          <w:trHeight w:val="195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Компетенции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деятельности</w:t>
            </w:r>
          </w:p>
        </w:tc>
      </w:tr>
      <w:tr w:rsidR="001D67B4" w:rsidRPr="001D67B4" w:rsidTr="001D67B4">
        <w:trPr>
          <w:trHeight w:val="21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Ценностно-смысловые компетенции.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конкурсах разного уровня, научно-практических конференциях.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Участие в проектах.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3.Проведение социологического опроса, интервьюирование.</w:t>
            </w:r>
          </w:p>
        </w:tc>
      </w:tr>
      <w:tr w:rsidR="001D67B4" w:rsidRPr="001D67B4" w:rsidTr="001D67B4">
        <w:trPr>
          <w:trHeight w:val="147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Учебно-познавательные компетенции.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общеучебной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деятельности. Сюда входят способы организации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целеполагания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планирования, анализа, рефлексии, самооценки.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Проведение экспериментов.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Конспектирование.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Работа с учебником.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Фотографирование объектов.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Работа над рефератом.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Участие в экскурсии.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Изготовление приборов.</w:t>
            </w:r>
          </w:p>
        </w:tc>
      </w:tr>
      <w:tr w:rsidR="001D67B4" w:rsidRPr="001D67B4" w:rsidTr="001D67B4">
        <w:trPr>
          <w:trHeight w:val="21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Информационные компетенции (ИКТ).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(ауди</w:t>
            </w:r>
            <w:proofErr w:type="gram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Поиск информации в библиотеке.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Поиск информации в электронных энциклопедиях.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Поиск информации </w:t>
            </w:r>
            <w:proofErr w:type="gram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школьной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медиатеке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Использование информации из Интернета.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Создание презентации.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Создание буклета.</w:t>
            </w:r>
          </w:p>
        </w:tc>
      </w:tr>
      <w:tr w:rsidR="001D67B4" w:rsidRPr="001D67B4" w:rsidTr="001D67B4">
        <w:trPr>
          <w:trHeight w:val="33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компетенции</w:t>
            </w: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обсуждении вопросов семинаров, конференций.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Выступление на конференции.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Выступление с сообщением.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Взаимоконтроль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Участие в дискуссии.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Участие в анкетировании.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Собеседование.</w:t>
            </w:r>
          </w:p>
        </w:tc>
      </w:tr>
    </w:tbl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Такие формы работы обеспечивают реализацию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подхода в процессе обучения. На этой основе формируются компетенции личностного самосовершенствования. От них зависит индивидуальная образовательная траектория ученика и программа его жизнедеятельности в целом.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информационной компетентности обеспечивается включением учащихся в учебно-исследовательскую деятельность - форму учебной деятельности, целью которой является достижение более глубокого образовательного уровня, развитие творческих, интеллектуальных способностей школьников.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Уровень </w:t>
      </w:r>
      <w:proofErr w:type="spellStart"/>
      <w:r w:rsidRPr="001D67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предпрофильного</w:t>
      </w:r>
      <w:proofErr w:type="spellEnd"/>
      <w:r w:rsidRPr="001D67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профильного обучения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успешного формирования ключевых компетентностей в процессе проектной деятельности организация профильного обучения, так как основными задачами профильного образования являются: развитие творческих способностей учащихся, формирование системы представлений, ценностных ориентаций, познавательных, предметных и исследовательских умений и компетенций, обеспечивающих выпускнику готовность к продолжению профессионального образования. Решение этой проблемы может быть осуществлено и путем организации проектной деятельности школьников во внеурочное время на элективных курсах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помощью исследовательского метода, возможно, формировать такие компетенции как: исследовательская – уметь наблюдать, измерять, проводить эксперимент, строить эмпирические зависимости, индуктивные рассуждения и модели; информационная – владеть информационными технологиями, работать со всеми видами информации;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автономизационная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быть способным к саморазвитию, способность к самоопределению, самообразованию.</w:t>
      </w:r>
      <w:proofErr w:type="gramEnd"/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вышесказанного основной результат проектной деятельности – это ключевые компетентности, формирование которых в условиях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предпрофильного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профильного обучения требует особого методического сопровождения.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школе уже имеется опыт такого сопровождения, которое осуществляется с 2007 года в рамках реализации инновационного проекта «Информационная среда как эффективное средство формирования информационной культуры учащихся в рамках непрерывного образования».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учебный процесс внедрен блочно-модульный курс “Основы информационной культуры.” В школе существует организационная структура, накапливающая и хранящая информационные ресурсы и оказывающая информационные услуги; разработана и функционирует система оценки качества информационной среды ОУ, которая является составной частью процесса управления качеством образования; информационная среда интегрирована с региональными, российскими ресурсами для обеспечения учебного процесса и повышения квалификации преподавателей.</w:t>
      </w:r>
      <w:proofErr w:type="gramEnd"/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нового проекта планируется изучение учащимися старшей ступени (10 класс) элективного курса «Как проводить исследование». Содержание курса основано на формировании проектно-исследовательской компетентности, которая содержит в себе умения - выдвигать и обосновывать гипотезу, планировать деятельность, формулировать цель, осуществлять сбор и анализ информации, выполнять эксперимент, представлять результаты, осуществлять рефлексию.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Целевыми ориентациями курса являются: обучение применению на практике проектных и исследовательских умений, включить учеников в проектирование изучения актуальных вопросов через самостоятельное проведение исследования; обеспечить приобретение дополнительных знаний по предмету, а также формирование информационной компетентности.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курс основан на индивидуальном или групповом выполнении исследовательских проектов по самостоятельно выбранной тематике.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Разработанная модель позволяет формировать умения, необходимые для осуществления проектной деятельности, дает возможность применять их на практике, тем самым формирует у школьников ключевые компетентности: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правильной организации работы и своевременной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обученности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учащихся основам проектной деятельности, а также создании системы такой работы в рамках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внеучебной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деятельности школьники получают возможность не только овладеть знаниями в различных областях науки, но и научиться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использовать полученные знания, развивать самостоятельность и коммуникативные умения. Необходимость письменного оформления результатов проектной деятельности побуждает тщательнее подходить к формулировкам, лучше структурировать информацию, воспитывает у школьников способы грамотного и цивилизованного обмена информацией.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Этапы реализации модели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первом этапе реализации модели предполагается организация массовой учебно-исследовательской работы учащихся 8-11-х классов, внедрение в учебный процесс системы дифференцированных заданий, обеспечивающих целенаправленное и поэтапное обучение всех детей способам поиска и переработки информации, исследовательским навыкам.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Следующий этап - распространение учебных исследований в начальной, а затем в средней школе (5-7-х классах). Такая творческая «инъекция» позволяет расширить и скорректировать рамки классно-урочной системы, так как материал, предложенный для изучения на уроке, получает дополнительное практическое закрепление и творческую интерпретацию. Темы для проектных, исследовательских работ подбираются совместно с учениками и родителями, причем обязательно соблюдаются три важных критерия;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конкретность темы и получаемых результатов;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витагенность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исследования («вырастание» из собственного жизненного опыта);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возможность представления результата в самых различных формах (научный либо художественный текст, визуальный образ, музыкальный пассаж, видеосюжет, инсценировка, игра и т.д.).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учебно-исследовательская деятельность школьников выступает средством «мягкой трансформации» классно-урочной системы и привносит в нее новые смысловые акценты, приоритеты и стимулы, создает условия для перевода учащихся и преподавателей на новый уровень сотрудничества – в рамах научно-исследовательской деятельности. Научно-исследовательская деятельность - форма научной деятельности, осуществляемая учащимся под руководством научного руководителя. Как правило, ученик решает достаточно малую, но самостоятельную исследовательскую задачу, результат которой не планируется заранее и оказывается пусть незначительным, но шагом вперед в развитии научного направления (образовательной области, сферы деятельности).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Научно-исследовательской работой занимаются проблемные группы, организованные в рамках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предпрофильных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профильных направлений. Это уже не массовая, а индивидуальная работа. Для ее реализации создана «Малая академия», объединяющая старшеклассников, имеющих способности и желание заниматься научными исследованиями. За их подготовку отвечает руководитель проекта - инициативный и творческий педагог-исследователь.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Одним из главных требований к исследовательским работам учащихся становится их проектный характер, предполагающий наличие практической части: собственного творческого продукта. При этом «практичность» в данном случае требует наличия самостоятельной гипотезы и авторского способа ее обоснования; творческим продуктом вполне может считаться нетрадиционный ракурс исследования, привлечение и классификация не </w:t>
      </w: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изученного ранее материала, собственная трактовка образов, литературная обработка и так далее. Проектную часть должна быть максимально осмысленной и полезной для самого исследователя, его ровесников и всего школьного сообщества. Например, учащиеся гуманитарного профиля за 2009- 2010 гг. подготовили и успешно защитили целый ряд интересных работ по математике, обществознанию, содержащих самостоятельные культурно-образовательные инициативы. Принцип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продуктности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научно-исследовательской деятельности реализуется и в других формах: результатом работы проблемной группы или творческой студии могут быть тематические номера школьной газеты, сборники первых научных опытов, публичные отчеты-презентации, выставки </w:t>
      </w:r>
      <w:proofErr w:type="spellStart"/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дизайн-проектов</w:t>
      </w:r>
      <w:proofErr w:type="spellEnd"/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разработки занятий (в том числе дистанционных) и т.д.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 к новым, более эффективным, методам стимулирования массовой проектной работы учащихся требует проведения серии обучающих семинаров, тренингов и открытых дискуссий с привлечением специалистов из сферы науки, бизнеса, журналистики, управления.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Социальные и научно-исследовательские проекты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основной и старшей школе) учат старшеклассников основам проектного менеджмента и научного исследования. Кроме того, они способны принести реальную общественную пользу, а для каждого участника - стать осязаемым успехом, первой ступенькой в профессиональной карьере.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Следующим шагом становится создание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надпредметных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образовательных программ (например, «Усвоение логических операций анализа и синтеза», «Формирование навыков командной работы» у учащихся 11-х классов, «Мой выбор» и другие у учащихся 9-х классов»), а затем — программ индивидуальных. Центральным моментом всей этой деятельности является оптимизация образовательной программы школы как средства для получения нового результата - ключевых компетентностей выпускника. Возможность признания и самореализации может быть обеспечена финансовой поддержкой лучших проектов. Одновременно работа в проектных группах является стимулом саморазвития, продвижения, сплочения и воспитания командного духа, а, следовательно, коммуникативной компетентности.</w:t>
      </w:r>
    </w:p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2354"/>
        <w:gridCol w:w="7231"/>
      </w:tblGrid>
      <w:tr w:rsidR="001D67B4" w:rsidRPr="001D67B4" w:rsidTr="001D67B4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процесса организации проектной и исследовательской деятельности у учащихся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 организации</w:t>
            </w:r>
          </w:p>
        </w:tc>
      </w:tr>
      <w:tr w:rsidR="001D67B4" w:rsidRPr="001D67B4" w:rsidTr="001D67B4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Мотивационно-ориентационная</w:t>
            </w:r>
            <w:proofErr w:type="spellEnd"/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Приоритетные цели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положительного отношения к проектно-исследовательской деятельности</w:t>
            </w:r>
            <w:proofErr w:type="gram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устойчивого интереса к проектированию в различных областях научного знания.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гуманитарные дисциплины и общие математические и естественнонаучные дисциплины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Анкетирование, беседа с целью изучения познавательных предпочтений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достижений, успехов сверстников в проектной, исследовательской деятельности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Лабораторно-практические занятия, самосто</w:t>
            </w: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ятельная и проектная работа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устойчивого положительного интереса к проектной и исследовательской деятельности.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ниже, чем на среднем уровне общих компетенций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Наличие основных знаний о проектировании, его принципах, методах, этапах, инструментарии и т.п.</w:t>
            </w:r>
          </w:p>
        </w:tc>
      </w:tr>
      <w:tr w:rsidR="001D67B4" w:rsidRPr="001D67B4" w:rsidTr="001D67B4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 Формирующая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Приоритетная цель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готовности к участию в проектной, исследовательской деятельности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Дисциплины элективных курсов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спецкурса «Юный исследователь»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Адекватные цели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 (тип)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Исследовательские и практико-ориентированные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Проблемные лекции, лабораторно-практические занятия, самостоятельная и проектная работа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Формы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внеучебной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Кружковая работа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проблемных группах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«Малой академии»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тьюторами</w:t>
            </w:r>
            <w:proofErr w:type="spellEnd"/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Научно-практические конференции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Проектные недели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выше среднего уровня ключевых компетентностей;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Прочное владение системой знаний о проектировании;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таких групп компетенций, как: компетенции проектирования развития и результатов развития объекта или процесса, проектировочные компетенции, связанные с решением теоретических и практических проблем, компетенции проектирования рационального использования исследовательского инструментария, материально-технической базы, ресурсов и т.п.;</w:t>
            </w:r>
          </w:p>
          <w:p w:rsidR="001D67B4" w:rsidRPr="001D67B4" w:rsidRDefault="001D67B4" w:rsidP="001D6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к самостоятельной реализации проектной исследовательской деятельности на основе сформированных компетентностей</w:t>
            </w:r>
          </w:p>
        </w:tc>
      </w:tr>
      <w:tr w:rsidR="001D67B4" w:rsidRPr="001D67B4" w:rsidTr="001D67B4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«</w:t>
            </w:r>
            <w:proofErr w:type="spellStart"/>
            <w:proofErr w:type="gramStart"/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Я-концепция</w:t>
            </w:r>
            <w:proofErr w:type="spellEnd"/>
            <w:proofErr w:type="gramEnd"/>
            <w:r w:rsidRPr="001D6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Приоритетные цели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собственной позиции к проектно-исследовательской деятельности и осознание ее ценности в дальнейшем самоопределении и самореализации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Дисциплины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предпрофильного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профильного обучения и цикла факультативных дисциплин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Активные методы обучения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 (тип)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Исследовательские и творческие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лекции, лабораторно-практические занятия, самостоятельная и проектная работа, исследовательская работа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Формы организации </w:t>
            </w: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внеучебной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Мастер-класс,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Тренинговые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занятия: «Ступени самопознания» «Реализуй себя»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Клубы по интересам: «Интеллект», «Лидер», «Эстет», «Здоровье», «Пресс-Центр»</w:t>
            </w:r>
          </w:p>
        </w:tc>
      </w:tr>
      <w:tr w:rsidR="001D67B4" w:rsidRPr="001D67B4" w:rsidTr="001D67B4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таких групп компетенций, как: проектирования на основе предметных знаний конкретных процессов и объектов, самоопределения, самосовершенствования,</w:t>
            </w:r>
          </w:p>
          <w:p w:rsidR="001D67B4" w:rsidRPr="001D67B4" w:rsidRDefault="001D67B4" w:rsidP="001D67B4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к реализации проектно-исследовательской компетентности в самостоятельной деятельности и ее рефлексии</w:t>
            </w:r>
          </w:p>
        </w:tc>
      </w:tr>
    </w:tbl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проекта позволит решить поставленные цели обучения: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Освоение и систематизация знаний, относящихся к фундаментальным основам информатики (теории информации, алгоритмизации и программирования, теоретических основ вычислительной техники, математического и информационного моделирования) – формирование компетентности в сфере информационно-аналитической деятельности.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Развитие алгоритмического мышления и формирование у учащихся операционного стиля мышления, включающих в себя совокупность следующих знаний, умений и навыков: всесторонняя оценка ситуации, поиск информации, необходимой для решения задачи, построение информационных моделей, оптимальное планирование действий и возможных путей развития ситуации, принятие адекватных решений, оценка полученных результатов – формирование информационной компетентности.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Приобретение опыта создания и преобразования информационных объектов различного вида с помощью современных информационных технологий: телекоммуникационные сети, издательская деятельность, основы технологии мультимедиа – формирование технологической компетентности.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Воспитание культуры проектной деятельности, умения работать в коллективе, чувства ответственности за принимаемое решение, установки на позитивную социальную деятельность в информационном обществе – формирование компетентности в сфере социальной деятельности, коммуникативной компетентности.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Достичь этих целей можно, создавая творческую атмосферу на учебных занятиях, </w:t>
      </w:r>
      <w:proofErr w:type="gram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разнообразив</w:t>
      </w:r>
      <w:proofErr w:type="gram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содержание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внеучебной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познавательной деятельности, формируя личную заинтересованность учащихся в проектной деятельности и в саморазвитии.</w:t>
      </w: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Литература: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Бобиенко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О.М. Теоретические подходы к проблеме ключевых компетенций //</w:t>
      </w:r>
      <w:r w:rsidRPr="001D67B4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0" w:history="1">
        <w:r w:rsidRPr="001D67B4">
          <w:rPr>
            <w:rFonts w:ascii="Arial" w:eastAsia="Times New Roman" w:hAnsi="Arial" w:cs="Arial"/>
            <w:color w:val="117FB2"/>
            <w:sz w:val="21"/>
            <w:u w:val="single"/>
            <w:lang w:eastAsia="ru-RU"/>
          </w:rPr>
          <w:t>www.tisbi.ru/science/veatnik/2003/issue2/</w:t>
        </w:r>
      </w:hyperlink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Гузеев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 Планирование результатов образования и образовательных технологий. М.: Народное образование, 2001.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Добрецова Н.В. Педагогическое проектирование в дополнительном экологическом образовании // Экологическое образование в школе.- 1999, -№ 9, -с.57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 опыта методической работы: Дайджест журнала «Методист»/ Сост. Е.М. Пахомова;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Ред. Э.М. Никитин. – М.: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АПКиПРО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2004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Нефедова Л.А., Ухова Н.М. Развитие ключевых компетенций в проектном обучении // Школьные технологии. - 2006. -№ 4.- с.61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Полат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Е.С. Педагогическое проектирование: от методологии к реалиям // Методология учебного проекта: Материалы методического семинара. М., 2001. - с.123.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27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</w:t>
      </w:r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Пахомова Н.Ю. Проектный метод в арсенале массового учителя. -</w:t>
      </w:r>
      <w:hyperlink r:id="rId11" w:history="1">
        <w:r w:rsidRPr="001D67B4">
          <w:rPr>
            <w:rFonts w:ascii="Arial" w:eastAsia="Times New Roman" w:hAnsi="Arial" w:cs="Arial"/>
            <w:color w:val="117FB2"/>
            <w:sz w:val="21"/>
            <w:u w:val="single"/>
            <w:lang w:eastAsia="ru-RU"/>
          </w:rPr>
          <w:t>http://schools.keldysh.ru/labmro</w:t>
        </w:r>
      </w:hyperlink>
    </w:p>
    <w:p w:rsidR="001D67B4" w:rsidRPr="001D67B4" w:rsidRDefault="001D67B4" w:rsidP="001D67B4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PictureBullets"/>
      <w:bookmarkEnd w:id="0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учреждений.- М.: </w:t>
      </w:r>
      <w:proofErr w:type="spellStart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Аркти</w:t>
      </w:r>
      <w:proofErr w:type="spellEnd"/>
      <w:r w:rsidRPr="001D67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2004, с.4</w:t>
      </w:r>
    </w:p>
    <w:p w:rsidR="001D67B4" w:rsidRPr="001D67B4" w:rsidRDefault="001D67B4" w:rsidP="001D67B4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67B4" w:rsidRPr="001D67B4" w:rsidRDefault="001D67B4" w:rsidP="001D67B4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D67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D67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6D00F5" w:rsidRDefault="006D00F5"/>
    <w:sectPr w:rsidR="006D00F5" w:rsidSect="006D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0C5"/>
    <w:multiLevelType w:val="multilevel"/>
    <w:tmpl w:val="F8A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934D4"/>
    <w:multiLevelType w:val="multilevel"/>
    <w:tmpl w:val="E10C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B4"/>
    <w:rsid w:val="001D67B4"/>
    <w:rsid w:val="006D00F5"/>
    <w:rsid w:val="006E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5"/>
  </w:style>
  <w:style w:type="paragraph" w:styleId="1">
    <w:name w:val="heading 1"/>
    <w:basedOn w:val="a"/>
    <w:link w:val="10"/>
    <w:uiPriority w:val="9"/>
    <w:qFormat/>
    <w:rsid w:val="001D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7B4"/>
    <w:rPr>
      <w:b/>
      <w:bCs/>
    </w:rPr>
  </w:style>
  <w:style w:type="character" w:customStyle="1" w:styleId="apple-converted-space">
    <w:name w:val="apple-converted-space"/>
    <w:basedOn w:val="a0"/>
    <w:rsid w:val="001D67B4"/>
  </w:style>
  <w:style w:type="character" w:styleId="a5">
    <w:name w:val="Hyperlink"/>
    <w:basedOn w:val="a0"/>
    <w:uiPriority w:val="99"/>
    <w:semiHidden/>
    <w:unhideWhenUsed/>
    <w:rsid w:val="001D67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67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67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67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67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673">
                      <w:marLeft w:val="0"/>
                      <w:marRight w:val="5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593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14132418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197081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48400968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15240502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342776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211682174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  <w:div w:id="523927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4F8444"/>
                            <w:left w:val="single" w:sz="6" w:space="8" w:color="4F8444"/>
                            <w:bottom w:val="single" w:sz="6" w:space="8" w:color="4F8444"/>
                            <w:right w:val="single" w:sz="6" w:space="8" w:color="4F8444"/>
                          </w:divBdr>
                        </w:div>
                      </w:divsChild>
                    </w:div>
                    <w:div w:id="1494905314">
                      <w:marLeft w:val="0"/>
                      <w:marRight w:val="0"/>
                      <w:marTop w:val="14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46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929673">
                      <w:marLeft w:val="0"/>
                      <w:marRight w:val="0"/>
                      <w:marTop w:val="10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7083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42706">
          <w:marLeft w:val="0"/>
          <w:marRight w:val="0"/>
          <w:marTop w:val="960"/>
          <w:marBottom w:val="0"/>
          <w:divBdr>
            <w:top w:val="single" w:sz="6" w:space="9" w:color="BFBFBF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9785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2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20/1390/images/m14edde7d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uch.ru/conf/ped/archive/20/1390/images/29f8dbf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schools.keldysh.ru/labmro" TargetMode="External"/><Relationship Id="rId5" Type="http://schemas.openxmlformats.org/officeDocument/2006/relationships/hyperlink" Target="http://www.moluch.ru/conf/ped/archive/20/1390/images/29f8dbf.gif" TargetMode="External"/><Relationship Id="rId10" Type="http://schemas.openxmlformats.org/officeDocument/2006/relationships/hyperlink" Target="http://www.tisbi.ru/science/veatnik/2003/issue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4748</Words>
  <Characters>27067</Characters>
  <Application>Microsoft Office Word</Application>
  <DocSecurity>0</DocSecurity>
  <Lines>225</Lines>
  <Paragraphs>63</Paragraphs>
  <ScaleCrop>false</ScaleCrop>
  <Company>tt</Company>
  <LinksUpToDate>false</LinksUpToDate>
  <CharactersWithSpaces>31752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2</cp:revision>
  <dcterms:created xsi:type="dcterms:W3CDTF">2015-03-24T09:49:00Z</dcterms:created>
  <dcterms:modified xsi:type="dcterms:W3CDTF">2015-03-24T09:58:00Z</dcterms:modified>
</cp:coreProperties>
</file>