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1"/>
        <w:gridCol w:w="5092"/>
        <w:gridCol w:w="3255"/>
        <w:gridCol w:w="673"/>
      </w:tblGrid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</w:t>
            </w:r>
          </w:p>
        </w:tc>
        <w:tc>
          <w:tcPr>
            <w:tcW w:w="5092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Городской бюджет составляет 45 млн. р., а расходы на одну из его статей составили 12,5%. Сколько рублей потрачено на эту статью бюджета?</w:t>
            </w:r>
          </w:p>
        </w:tc>
        <w:tc>
          <w:tcPr>
            <w:tcW w:w="3255" w:type="dxa"/>
          </w:tcPr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5625000 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562,5 р.</w:t>
            </w:r>
          </w:p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50625000 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562500 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</w:t>
            </w:r>
          </w:p>
        </w:tc>
        <w:tc>
          <w:tcPr>
            <w:tcW w:w="5092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Городской бюджет составляет 98 млн. р., а расходы на одну из его статей составили 50%. Сколько рублей потрачено на эту статью бюджета?</w:t>
            </w:r>
          </w:p>
        </w:tc>
        <w:tc>
          <w:tcPr>
            <w:tcW w:w="3255" w:type="dxa"/>
          </w:tcPr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4900000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147000000 р. </w:t>
            </w:r>
          </w:p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</w:t>
            </w:r>
          </w:p>
        </w:tc>
        <w:tc>
          <w:tcPr>
            <w:tcW w:w="5092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Городской бюджет составляет 50 млн. р., а расходы на одну из его статей составили 35%. Сколько рублей потрачено на эту статью бюджета?</w:t>
            </w:r>
          </w:p>
        </w:tc>
        <w:tc>
          <w:tcPr>
            <w:tcW w:w="3255" w:type="dxa"/>
          </w:tcPr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67500000 р. </w:t>
            </w:r>
          </w:p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17500000 р.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</w:t>
            </w:r>
          </w:p>
        </w:tc>
        <w:tc>
          <w:tcPr>
            <w:tcW w:w="5092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Городской бюджет составляет 42 млн. р., а расходы на одну из его статей составили 7,5%. Сколько рублей потрачено на эту статью бюджета?</w:t>
            </w:r>
          </w:p>
        </w:tc>
        <w:tc>
          <w:tcPr>
            <w:tcW w:w="3255" w:type="dxa"/>
          </w:tcPr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3150000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315000 р. </w:t>
            </w:r>
          </w:p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315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45150000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</w:t>
            </w:r>
          </w:p>
        </w:tc>
        <w:tc>
          <w:tcPr>
            <w:tcW w:w="5092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Городской бюджет составляет 68 млн. р., а расходы на одну из его статей составили 22,5%. Сколько рублей потрачено на эту статью бюджета?</w:t>
            </w:r>
          </w:p>
        </w:tc>
        <w:tc>
          <w:tcPr>
            <w:tcW w:w="3255" w:type="dxa"/>
          </w:tcPr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1530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83300000 р. </w:t>
            </w:r>
          </w:p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15300000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</w:t>
            </w:r>
          </w:p>
        </w:tc>
        <w:tc>
          <w:tcPr>
            <w:tcW w:w="5092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1" name="Рисунок 1" descr="\frac{3}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frac{3}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48 штук. После этого осталась четверть всех шариков. Сколько шариков было первоначально?</w:t>
            </w:r>
          </w:p>
        </w:tc>
        <w:tc>
          <w:tcPr>
            <w:tcW w:w="3255" w:type="dxa"/>
          </w:tcPr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 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 </w:t>
            </w:r>
          </w:p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</w:t>
            </w:r>
          </w:p>
        </w:tc>
        <w:tc>
          <w:tcPr>
            <w:tcW w:w="5092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19050" t="0" r="9525" b="0"/>
                  <wp:docPr id="4" name="Рисунок 4" descr="\frac{2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frac{2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52 штуки. После этого осталась треть всех шариков. Сколько шариков было первоначально?</w:t>
            </w:r>
          </w:p>
        </w:tc>
        <w:tc>
          <w:tcPr>
            <w:tcW w:w="3255" w:type="dxa"/>
          </w:tcPr>
          <w:p w:rsidR="00712A65" w:rsidRPr="005331A9" w:rsidRDefault="00712A65" w:rsidP="00712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195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 </w:t>
            </w:r>
          </w:p>
          <w:p w:rsidR="00712A65" w:rsidRPr="005331A9" w:rsidRDefault="00712A65" w:rsidP="008876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 </w:t>
            </w:r>
            <w:r w:rsidR="00887623"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="00887623"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</w:t>
            </w:r>
          </w:p>
        </w:tc>
        <w:tc>
          <w:tcPr>
            <w:tcW w:w="5092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7" name="Рисунок 7" descr="\frac{2}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frac{2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64 штуки. После этого осталась треть всех шариков. Сколько шариков было первоначально?</w:t>
            </w:r>
          </w:p>
        </w:tc>
        <w:tc>
          <w:tcPr>
            <w:tcW w:w="3255" w:type="dxa"/>
          </w:tcPr>
          <w:p w:rsidR="00887623" w:rsidRPr="005331A9" w:rsidRDefault="00887623" w:rsidP="008876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188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 </w:t>
            </w:r>
          </w:p>
          <w:p w:rsidR="00887623" w:rsidRPr="005331A9" w:rsidRDefault="00887623" w:rsidP="008876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336 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</w:t>
            </w:r>
          </w:p>
        </w:tc>
        <w:tc>
          <w:tcPr>
            <w:tcW w:w="5092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10" name="Рисунок 10" descr="\frac{3}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frac{3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25 штук. После этого осталась половина всех шариков. Сколько шариков было первоначально?</w:t>
            </w:r>
          </w:p>
        </w:tc>
        <w:tc>
          <w:tcPr>
            <w:tcW w:w="3255" w:type="dxa"/>
          </w:tcPr>
          <w:p w:rsidR="00887623" w:rsidRPr="005331A9" w:rsidRDefault="00887623" w:rsidP="008876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330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 </w:t>
            </w:r>
          </w:p>
          <w:p w:rsidR="00887623" w:rsidRPr="005331A9" w:rsidRDefault="00887623" w:rsidP="008876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 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</w:t>
            </w:r>
          </w:p>
        </w:tc>
        <w:tc>
          <w:tcPr>
            <w:tcW w:w="5092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13" name="Рисунок 13" descr="\frac{3}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frac{3}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16 штук. После этого осталась половина всех шариков. Сколько шариков было первоначально?</w:t>
            </w:r>
          </w:p>
        </w:tc>
        <w:tc>
          <w:tcPr>
            <w:tcW w:w="3255" w:type="dxa"/>
          </w:tcPr>
          <w:p w:rsidR="00887623" w:rsidRPr="005331A9" w:rsidRDefault="00887623" w:rsidP="008876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256 </w:t>
            </w:r>
          </w:p>
          <w:p w:rsidR="00887623" w:rsidRPr="005331A9" w:rsidRDefault="00887623" w:rsidP="008876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</w:t>
            </w:r>
          </w:p>
        </w:tc>
        <w:tc>
          <w:tcPr>
            <w:tcW w:w="5092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20%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>. Вкладчик положил на счет 800 р. Какая сумма будет на этом счете через год, если никаких операций со счетом проводиться не будет?</w:t>
            </w:r>
          </w:p>
        </w:tc>
        <w:tc>
          <w:tcPr>
            <w:tcW w:w="3255" w:type="dxa"/>
          </w:tcPr>
          <w:p w:rsidR="00887623" w:rsidRPr="005331A9" w:rsidRDefault="00887623" w:rsidP="008876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960 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820 р. </w:t>
            </w:r>
          </w:p>
          <w:p w:rsidR="00887623" w:rsidRPr="005331A9" w:rsidRDefault="00887623" w:rsidP="008876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 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1600 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12</w:t>
            </w:r>
          </w:p>
        </w:tc>
        <w:tc>
          <w:tcPr>
            <w:tcW w:w="5092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20%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 xml:space="preserve">. Вкладчик положил на счет 500 р. Какая сумма </w:t>
            </w:r>
            <w:r w:rsidRPr="005331A9">
              <w:rPr>
                <w:sz w:val="20"/>
                <w:szCs w:val="20"/>
              </w:rPr>
              <w:lastRenderedPageBreak/>
              <w:t>будет на этом счете через год, если никаких операций со счетом проводиться не будет?</w:t>
            </w:r>
          </w:p>
        </w:tc>
        <w:tc>
          <w:tcPr>
            <w:tcW w:w="3255" w:type="dxa"/>
          </w:tcPr>
          <w:p w:rsidR="00887623" w:rsidRPr="005331A9" w:rsidRDefault="00887623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="00A72D1F"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р. </w:t>
            </w:r>
          </w:p>
          <w:p w:rsidR="00887623" w:rsidRPr="005331A9" w:rsidRDefault="00887623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 р.</w:t>
            </w:r>
            <w:r w:rsidR="00A72D1F"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="00A72D1F"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 р. 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092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15%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>. Вкладчик положил на счет 1400 р. Какая сумма будет на этом счете через год, если никаких операций со счетом проводиться не будет?</w:t>
            </w:r>
          </w:p>
        </w:tc>
        <w:tc>
          <w:tcPr>
            <w:tcW w:w="3255" w:type="dxa"/>
          </w:tcPr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2100 р. </w:t>
            </w:r>
          </w:p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1610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 р. 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14</w:t>
            </w:r>
          </w:p>
        </w:tc>
        <w:tc>
          <w:tcPr>
            <w:tcW w:w="5092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17%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>. Вкладчик положил на счет 1500 р. Какая сумма будет на этом счете через год, если никаких операций со счетом проводиться не будет?</w:t>
            </w:r>
          </w:p>
        </w:tc>
        <w:tc>
          <w:tcPr>
            <w:tcW w:w="3255" w:type="dxa"/>
          </w:tcPr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1755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2550 р. </w:t>
            </w:r>
          </w:p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1517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 р. 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88762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15</w:t>
            </w:r>
          </w:p>
        </w:tc>
        <w:tc>
          <w:tcPr>
            <w:tcW w:w="5092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15%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>. Вкладчик положил на счет 900 р. Какая сумма будет на этом счете через год, если никаких операций со счетом проводиться не будет?</w:t>
            </w:r>
          </w:p>
        </w:tc>
        <w:tc>
          <w:tcPr>
            <w:tcW w:w="3255" w:type="dxa"/>
          </w:tcPr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915 р. </w:t>
            </w:r>
          </w:p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1035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 р. 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16</w:t>
            </w:r>
          </w:p>
        </w:tc>
        <w:tc>
          <w:tcPr>
            <w:tcW w:w="5092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10%, при этом он стал стоить 900 р. Сколько стоил товар до распродажи?</w:t>
            </w:r>
          </w:p>
        </w:tc>
        <w:tc>
          <w:tcPr>
            <w:tcW w:w="3255" w:type="dxa"/>
          </w:tcPr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90 </w:t>
            </w:r>
            <w:proofErr w:type="spellStart"/>
            <w:proofErr w:type="gramStart"/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990 р. </w:t>
            </w:r>
          </w:p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910 р. 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17</w:t>
            </w:r>
          </w:p>
        </w:tc>
        <w:tc>
          <w:tcPr>
            <w:tcW w:w="5092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5%, при этом он стал стоить 570 р. Сколько стоил товар до распродажи?</w:t>
            </w:r>
          </w:p>
        </w:tc>
        <w:tc>
          <w:tcPr>
            <w:tcW w:w="3255" w:type="dxa"/>
          </w:tcPr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598,5 р. </w:t>
            </w:r>
          </w:p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28,5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 р. 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18</w:t>
            </w:r>
          </w:p>
        </w:tc>
        <w:tc>
          <w:tcPr>
            <w:tcW w:w="5092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30%, при этом он стал стоить 770 р. Сколько стоил товар до распродажи?</w:t>
            </w:r>
          </w:p>
        </w:tc>
        <w:tc>
          <w:tcPr>
            <w:tcW w:w="3255" w:type="dxa"/>
          </w:tcPr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1001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 р. </w:t>
            </w:r>
          </w:p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231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1100 р. 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19</w:t>
            </w:r>
          </w:p>
        </w:tc>
        <w:tc>
          <w:tcPr>
            <w:tcW w:w="5092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40%, при этом он стал стоить 960 р. Сколько стоил товар до распродажи?</w:t>
            </w:r>
          </w:p>
        </w:tc>
        <w:tc>
          <w:tcPr>
            <w:tcW w:w="3255" w:type="dxa"/>
          </w:tcPr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1344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 р. </w:t>
            </w:r>
          </w:p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384 р.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1000 р. 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20</w:t>
            </w:r>
          </w:p>
        </w:tc>
        <w:tc>
          <w:tcPr>
            <w:tcW w:w="5092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20%, при этом он стал стоить 880 р. Сколько стоил товар до распродажи?</w:t>
            </w:r>
          </w:p>
        </w:tc>
        <w:tc>
          <w:tcPr>
            <w:tcW w:w="3255" w:type="dxa"/>
          </w:tcPr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1100 </w:t>
            </w:r>
            <w:proofErr w:type="spellStart"/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1056 р. </w:t>
            </w:r>
          </w:p>
          <w:p w:rsidR="00A72D1F" w:rsidRPr="005331A9" w:rsidRDefault="00A72D1F" w:rsidP="00A72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 р. 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21</w:t>
            </w:r>
          </w:p>
        </w:tc>
        <w:tc>
          <w:tcPr>
            <w:tcW w:w="5092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20%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80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64000000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16000000 р. 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100000000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22</w:t>
            </w:r>
          </w:p>
        </w:tc>
        <w:tc>
          <w:tcPr>
            <w:tcW w:w="5092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80%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50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A33953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10000000 р.  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250000000 р. 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200000 </w:t>
            </w:r>
            <w:proofErr w:type="spellStart"/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23</w:t>
            </w:r>
          </w:p>
        </w:tc>
        <w:tc>
          <w:tcPr>
            <w:tcW w:w="5092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80%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60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300000000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48000000 р. 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12000000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24</w:t>
            </w:r>
          </w:p>
        </w:tc>
        <w:tc>
          <w:tcPr>
            <w:tcW w:w="5092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90%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80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8000000 р. </w:t>
            </w:r>
          </w:p>
          <w:p w:rsidR="00A33953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72000000 р.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A72D1F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25</w:t>
            </w:r>
          </w:p>
        </w:tc>
        <w:tc>
          <w:tcPr>
            <w:tcW w:w="5092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90%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30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300000000 р. 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3000000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27000000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26</w:t>
            </w:r>
          </w:p>
        </w:tc>
        <w:tc>
          <w:tcPr>
            <w:tcW w:w="5092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3:5.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20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2500000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12500000 р. 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4000000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7500000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092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3:5.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77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15400000 р.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48125000 р. 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28875000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9625000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28</w:t>
            </w:r>
          </w:p>
        </w:tc>
        <w:tc>
          <w:tcPr>
            <w:tcW w:w="5092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7:9.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90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5625000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50625000 р. </w:t>
            </w:r>
          </w:p>
          <w:p w:rsidR="00A33953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39375000 р. 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10000000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712A65" w:rsidRPr="005331A9" w:rsidTr="007E4BA0">
        <w:tc>
          <w:tcPr>
            <w:tcW w:w="551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29</w:t>
            </w:r>
          </w:p>
        </w:tc>
        <w:tc>
          <w:tcPr>
            <w:tcW w:w="5092" w:type="dxa"/>
          </w:tcPr>
          <w:p w:rsidR="00712A65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6:5.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55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5000000 р.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30000000 р. </w:t>
            </w:r>
          </w:p>
          <w:p w:rsidR="00844927" w:rsidRPr="005331A9" w:rsidRDefault="00844927" w:rsidP="00844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25000000 р.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 р.</w:t>
            </w:r>
          </w:p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12A65" w:rsidRPr="005331A9" w:rsidRDefault="00712A65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30</w:t>
            </w:r>
          </w:p>
        </w:tc>
        <w:tc>
          <w:tcPr>
            <w:tcW w:w="5092" w:type="dxa"/>
          </w:tcPr>
          <w:p w:rsidR="00A72D1F" w:rsidRPr="005331A9" w:rsidRDefault="00844927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7:5.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27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из этой прибыли должна пойти на выплату частным акционерам?</w:t>
            </w:r>
          </w:p>
        </w:tc>
        <w:tc>
          <w:tcPr>
            <w:tcW w:w="3255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b/>
                <w:sz w:val="20"/>
                <w:szCs w:val="20"/>
              </w:rPr>
              <w:t>1.</w:t>
            </w:r>
            <w:r w:rsidRPr="005331A9">
              <w:rPr>
                <w:sz w:val="20"/>
                <w:szCs w:val="20"/>
              </w:rPr>
              <w:t xml:space="preserve">2250000р.   </w:t>
            </w:r>
            <w:r w:rsidRPr="005331A9">
              <w:rPr>
                <w:b/>
                <w:sz w:val="20"/>
                <w:szCs w:val="20"/>
              </w:rPr>
              <w:t>2.</w:t>
            </w:r>
            <w:r w:rsidRPr="005331A9">
              <w:rPr>
                <w:sz w:val="20"/>
                <w:szCs w:val="20"/>
              </w:rPr>
              <w:t xml:space="preserve"> 11250000 р.</w:t>
            </w:r>
          </w:p>
          <w:p w:rsidR="00A33953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b/>
                <w:sz w:val="20"/>
                <w:szCs w:val="20"/>
              </w:rPr>
              <w:t xml:space="preserve">3. </w:t>
            </w:r>
            <w:r w:rsidRPr="005331A9">
              <w:rPr>
                <w:sz w:val="20"/>
                <w:szCs w:val="20"/>
              </w:rPr>
              <w:t xml:space="preserve">5400000 р.  </w:t>
            </w:r>
            <w:r w:rsidRPr="005331A9">
              <w:rPr>
                <w:b/>
                <w:sz w:val="20"/>
                <w:szCs w:val="20"/>
              </w:rPr>
              <w:t>4.</w:t>
            </w:r>
            <w:r w:rsidRPr="005331A9">
              <w:rPr>
                <w:sz w:val="20"/>
                <w:szCs w:val="20"/>
              </w:rPr>
              <w:t xml:space="preserve"> 15750000 р.</w:t>
            </w: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31</w:t>
            </w:r>
          </w:p>
        </w:tc>
        <w:tc>
          <w:tcPr>
            <w:tcW w:w="5092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140 человек. Голоса между кандидатами распределились в отношении 2:5. Сколько голосов получил победитель?</w:t>
            </w:r>
          </w:p>
          <w:p w:rsidR="00A33953" w:rsidRPr="005331A9" w:rsidRDefault="00A33953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A33953" w:rsidRPr="005331A9" w:rsidRDefault="00A33953" w:rsidP="00A33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32</w:t>
            </w:r>
          </w:p>
        </w:tc>
        <w:tc>
          <w:tcPr>
            <w:tcW w:w="5092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255 человек. Голоса между кандидатами распределились в отношении 2:3. Сколько голосов получил победитель?</w:t>
            </w:r>
          </w:p>
        </w:tc>
        <w:tc>
          <w:tcPr>
            <w:tcW w:w="3255" w:type="dxa"/>
          </w:tcPr>
          <w:p w:rsidR="00A33953" w:rsidRPr="005331A9" w:rsidRDefault="00A33953" w:rsidP="00A33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sz w:val="20"/>
                <w:szCs w:val="20"/>
              </w:rPr>
              <w:t xml:space="preserve">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153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33</w:t>
            </w:r>
          </w:p>
        </w:tc>
        <w:tc>
          <w:tcPr>
            <w:tcW w:w="5092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252 человек. Голоса между кандидатами распределились в отношении 5:9. Сколько голосов получил победитель?</w:t>
            </w:r>
          </w:p>
        </w:tc>
        <w:tc>
          <w:tcPr>
            <w:tcW w:w="3255" w:type="dxa"/>
          </w:tcPr>
          <w:p w:rsidR="00A33953" w:rsidRPr="005331A9" w:rsidRDefault="00A33953" w:rsidP="00A33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162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  <w:p w:rsidR="00A33953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34</w:t>
            </w:r>
          </w:p>
        </w:tc>
        <w:tc>
          <w:tcPr>
            <w:tcW w:w="5092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104 человек. Голоса между кандидатами распределились в отношении 5:8. Сколько голосов получил победитель?</w:t>
            </w:r>
          </w:p>
        </w:tc>
        <w:tc>
          <w:tcPr>
            <w:tcW w:w="3255" w:type="dxa"/>
          </w:tcPr>
          <w:p w:rsidR="00A33953" w:rsidRPr="005331A9" w:rsidRDefault="00A33953" w:rsidP="00A33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35</w:t>
            </w:r>
          </w:p>
        </w:tc>
        <w:tc>
          <w:tcPr>
            <w:tcW w:w="5092" w:type="dxa"/>
          </w:tcPr>
          <w:p w:rsidR="00A72D1F" w:rsidRPr="005331A9" w:rsidRDefault="00A3395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168 человек. Голоса между кандидатами распределились в отношении 3:4. Сколько голосов получил победитель?</w:t>
            </w:r>
          </w:p>
        </w:tc>
        <w:tc>
          <w:tcPr>
            <w:tcW w:w="3255" w:type="dxa"/>
          </w:tcPr>
          <w:p w:rsidR="00A33953" w:rsidRPr="005331A9" w:rsidRDefault="00A33953" w:rsidP="00A339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36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37:63. Сколько процентов деревьев в парке составляют лиственные?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74%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63%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37%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37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91:9. Сколько процентов деревьев в парке составляют лиственные?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18%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45,5%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38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7:18. Сколько процентов деревьев в парке составляют лиственные?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28%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39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12:13. Сколько процентов деревьев в парке составляют лиственные?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26%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40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7:13. Сколько процентов деревьев в парке составляют лиственные?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70%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32,5%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41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Средний вес мальчиков того же возраста, что и Коля, равен 62 кг. Вес Коли составляет 80% среднего веса. Сколько весит Коля?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49,6 кг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77,5 кг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 кг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12,4 кг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Средний вес мальчиков того же возраста, что и Женя, равен 75 кг. Вес Жени составляет 120% среднего веса. Сколько весит Женя?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 кг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 кг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 кг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 кг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43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Средний вес мальчиков того же возраста, что и Женя, равен 34 кг. Вес Жени составляет 80% среднего веса. Сколько весит Женя?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27,2 кг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6,8 кг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42,5 кг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кг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44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Средний вес мальчиков того же возраста, что и Гоша, равен 66 кг. Вес Гоши составляет 120% среднего веса. Сколько весит Гоша?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 кг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 кг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13,2 кг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 кг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45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Средний вес мальчиков того же возраста, что и Митя, равен 56 кг. Вес Мити составляет 80% среднего веса. Сколько весит Митя?</w:t>
            </w:r>
          </w:p>
        </w:tc>
        <w:tc>
          <w:tcPr>
            <w:tcW w:w="3255" w:type="dxa"/>
          </w:tcPr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 кг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 кг </w:t>
            </w:r>
          </w:p>
          <w:p w:rsidR="008F1CB3" w:rsidRPr="005331A9" w:rsidRDefault="008F1CB3" w:rsidP="008F1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11,2 кг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70 кг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46</w:t>
            </w:r>
          </w:p>
        </w:tc>
        <w:tc>
          <w:tcPr>
            <w:tcW w:w="5092" w:type="dxa"/>
          </w:tcPr>
          <w:p w:rsidR="00A72D1F" w:rsidRPr="005331A9" w:rsidRDefault="008F1CB3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«Восток» составляло 500 тыс. чел., а в конце года их стало 575 тыс. чел. На сколько процентов увеличилось за год число абонентов этой компании?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0,15%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15%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115%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75%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47</w:t>
            </w:r>
          </w:p>
        </w:tc>
        <w:tc>
          <w:tcPr>
            <w:tcW w:w="5092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«Запад» составляло 400 тыс. чел., а в конце года их стало 420 тыс. чел. На сколько процентов увеличилось за год число абонентов этой компании?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0,05%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20%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5%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105%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48</w:t>
            </w:r>
          </w:p>
        </w:tc>
        <w:tc>
          <w:tcPr>
            <w:tcW w:w="5092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«Север» составляло 600 тыс. чел., а в конце года их стало 660 тыс. чел. На сколько процентов увеличилось за год число абонентов этой компании?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0,1%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110%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10%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60%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49</w:t>
            </w:r>
          </w:p>
        </w:tc>
        <w:tc>
          <w:tcPr>
            <w:tcW w:w="5092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«Восток» составляло 400 тыс. чел., а в конце года их стало 480 тыс. чел. На сколько процентов увеличилось за год число абонентов этой компании?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0,2%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80%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120%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50</w:t>
            </w:r>
          </w:p>
        </w:tc>
        <w:tc>
          <w:tcPr>
            <w:tcW w:w="5092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«Восток» составляло 900 тыс. чел., а в конце года их стало 945 тыс. чел. На сколько процентов увеличилось за год число абонентов этой компании?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5%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45%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105%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0,05%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51</w:t>
            </w:r>
          </w:p>
        </w:tc>
        <w:tc>
          <w:tcPr>
            <w:tcW w:w="5092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Тест по математике содержит 24 задания, из которых 16 заданий по алгебре, остальные — по геометрии. В каком отношении содержатся в тесте алгебраические и геометрические задания?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1:2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2:1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2:3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3:2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52</w:t>
            </w:r>
          </w:p>
        </w:tc>
        <w:tc>
          <w:tcPr>
            <w:tcW w:w="5092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Тест по математике содержит 18 заданий, из которых 8 заданий по алгебре, остальные — по геометрии. В каком отношении содержатся в тесте алгебраические и геометрические задания?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9:4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4:9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4:5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5:4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53</w:t>
            </w:r>
          </w:p>
        </w:tc>
        <w:tc>
          <w:tcPr>
            <w:tcW w:w="5092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Тест по математике содержит 21 задание, из которых 6 заданий по алгебре, остальные — по геометрии. В каком отношении содержатся в тесте алгебраические и геометрические задания?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2:5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5:2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7:2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2:7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54</w:t>
            </w:r>
          </w:p>
        </w:tc>
        <w:tc>
          <w:tcPr>
            <w:tcW w:w="5092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Тест по математике содержит 18 заданий, из которых 10 заданий по алгебре, остальные — по геометрии. В каком отношении содержатся в тесте алгебраические и геометрические задания?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9:5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5:4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4:5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5:9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A72D1F" w:rsidRPr="005331A9" w:rsidTr="007E4BA0">
        <w:tc>
          <w:tcPr>
            <w:tcW w:w="551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55</w:t>
            </w:r>
          </w:p>
        </w:tc>
        <w:tc>
          <w:tcPr>
            <w:tcW w:w="5092" w:type="dxa"/>
          </w:tcPr>
          <w:p w:rsidR="00A72D1F" w:rsidRPr="005331A9" w:rsidRDefault="00565BCD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Тест по математике содержит 26 заданий, из которых 18 заданий по алгебре, остальные — по геометрии. В каком отношении содержатся в тесте алгебраические и геометрические задания?</w:t>
            </w:r>
          </w:p>
        </w:tc>
        <w:tc>
          <w:tcPr>
            <w:tcW w:w="3255" w:type="dxa"/>
          </w:tcPr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13:9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9:13 </w:t>
            </w:r>
          </w:p>
          <w:p w:rsidR="00565BCD" w:rsidRPr="005331A9" w:rsidRDefault="00565BCD" w:rsidP="00565B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4:9   </w:t>
            </w:r>
            <w:r w:rsidRPr="0053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 </w:t>
            </w:r>
            <w:r w:rsidRPr="0053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9:4</w:t>
            </w:r>
          </w:p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72D1F" w:rsidRPr="005331A9" w:rsidRDefault="00A72D1F">
            <w:pPr>
              <w:rPr>
                <w:sz w:val="20"/>
                <w:szCs w:val="20"/>
              </w:rPr>
            </w:pPr>
          </w:p>
        </w:tc>
      </w:tr>
      <w:tr w:rsidR="002C1726" w:rsidRPr="005331A9" w:rsidTr="00170D15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56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Городской бюджет составляет 59 млн. р., а расходы на одну из его статей составили 35%. Сколько рублей потрачено на эту статью бюджета?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5D2AF2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57</w:t>
            </w:r>
          </w:p>
        </w:tc>
        <w:tc>
          <w:tcPr>
            <w:tcW w:w="8347" w:type="dxa"/>
            <w:gridSpan w:val="2"/>
          </w:tcPr>
          <w:p w:rsidR="002C1726" w:rsidRPr="005331A9" w:rsidRDefault="002C1726" w:rsidP="00565BCD">
            <w:pPr>
              <w:pStyle w:val="a4"/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Городской бюджет составляет 14 млн. р., а расходы на одну из его статей составили 47,5%. Сколько рублей потрачено на эту статью бюджета? </w:t>
            </w:r>
          </w:p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4552F4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8347" w:type="dxa"/>
            <w:gridSpan w:val="2"/>
            <w:vAlign w:val="center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Городской бюджет составляет 18 млн. р., а расходы на одну из его статей составили 17,5%. Сколько рублей потрачено на эту статью бюджета? 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0242A8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59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Городской бюджет составляет 14 млн. р., а расходы на одну из его статей составили 45%. Сколько рублей потрачено на эту статью бюджета?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2012E3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60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Городской бюджет составляет 22 млн. р., а расходы на одну из его статей составили 47,5%. Сколько рублей потрачено на эту статью бюджета?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B13223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61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8" name="Рисунок 151" descr="\frac{3}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\frac{3}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87 штук. После этого осталась четверть всех шариков. Сколько шариков было первоначально?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0F4998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62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6" name="Рисунок 154" descr="\frac{5}{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\frac{5}{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10 штук. После этого осталась треть всех шариков. Сколько шариков было первоначально?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9D7AD7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63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19050" t="0" r="9525" b="0"/>
                  <wp:docPr id="5" name="Рисунок 157" descr="\frac{2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\frac{2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35 штук. После этого осталась половина всех шариков. Сколько шариков было первоначально?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5D0BF4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64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3" name="Рисунок 160" descr="\frac{3}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\frac{3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22 штуки. После этого осталась половина всех шариков. Сколько шариков было первоначально?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FD7817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65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Перед представлением в цирк для продажи было заготовлено некоторое количество воздушных шариков. Перед началом представления было продано </w:t>
            </w:r>
            <w:r w:rsidRPr="005331A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2" name="Рисунок 163" descr="\frac{2}{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\frac{2}{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1A9">
              <w:rPr>
                <w:sz w:val="20"/>
                <w:szCs w:val="20"/>
              </w:rPr>
              <w:t>всех воздушных шариков, а в антракте — еще 75 штук. После этого осталась половина всех шариков. Сколько шариков было первоначально?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C41BA0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66</w:t>
            </w:r>
          </w:p>
        </w:tc>
        <w:tc>
          <w:tcPr>
            <w:tcW w:w="8347" w:type="dxa"/>
            <w:gridSpan w:val="2"/>
          </w:tcPr>
          <w:p w:rsidR="002C1726" w:rsidRPr="005331A9" w:rsidRDefault="002C1726" w:rsidP="006A226B">
            <w:pPr>
              <w:pStyle w:val="a4"/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10%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 xml:space="preserve">. Вкладчик положил на счет 900 р. Сколько рублей будет на этом счете через год, если никаких операций со счетом проводиться не будет? </w:t>
            </w:r>
          </w:p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144C53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67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20%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>. Вкладчик положил на счет 1000 р. Сколько рублей будет на этом счете через год, если никаких операций со счетом проводиться не будет?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A8358A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68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19%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>. Вкладчик положил на счет 1300 р. Сколько рублей будет на этом счете через год, если никаких операций со счетом проводиться не будет?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F34FCE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69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11%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>. Вкладчик положил на счет 1500 р. Сколько рублей будет на этом счете через год, если никаких операций со счетом проводиться не будет?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18555E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70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Сберегательный банк начисляет на срочный вклад 13% </w:t>
            </w:r>
            <w:proofErr w:type="gramStart"/>
            <w:r w:rsidRPr="005331A9">
              <w:rPr>
                <w:sz w:val="20"/>
                <w:szCs w:val="20"/>
              </w:rPr>
              <w:t>годовых</w:t>
            </w:r>
            <w:proofErr w:type="gramEnd"/>
            <w:r w:rsidRPr="005331A9">
              <w:rPr>
                <w:sz w:val="20"/>
                <w:szCs w:val="20"/>
              </w:rPr>
              <w:t>. Вкладчик положил на счет 1500 р. Сколько рублей будет на этом счете через год, если никаких операций со счетом проводиться не будет?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DF330C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71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счет в банке, доход по которому составляет 16% годовых, внесли 10 тыс. р. Сколько тысяч рублей будет на этом счете через год, если никаких операций со счетом проводиться не будет?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F94903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72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счет в банке, доход по которому составляет 20% годовых, внесли 16 тыс. р. Сколько тысяч рублей будет на этом счете через год, если никаких операций со счетом проводиться не будет?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A83663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73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На счет в банке, доход по которому составляет 18% годовых, внесли 15 тыс. р. Сколько тысяч рублей будет на этом счете через год, если никаких операций со счетом проводиться не </w:t>
            </w:r>
            <w:r w:rsidRPr="005331A9">
              <w:rPr>
                <w:sz w:val="20"/>
                <w:szCs w:val="20"/>
              </w:rPr>
              <w:lastRenderedPageBreak/>
              <w:t>будет?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4811EA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счет в банке, доход по которому составляет 20% годовых, внесли 24 тыс. р. Сколько тысяч рублей будет на этом счете через год, если никаких операций со счетом проводиться не будет?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BE3060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75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счет в банке, доход по которому составляет 20% годовых, внесли 29 тыс. р. Сколько тысяч рублей будет на этом счете через год, если никаких операций со счетом проводиться не будет?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186E83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76</w:t>
            </w:r>
          </w:p>
        </w:tc>
        <w:tc>
          <w:tcPr>
            <w:tcW w:w="8347" w:type="dxa"/>
            <w:gridSpan w:val="2"/>
          </w:tcPr>
          <w:p w:rsidR="002C1726" w:rsidRPr="005331A9" w:rsidRDefault="002C1726" w:rsidP="006A226B">
            <w:pPr>
              <w:pStyle w:val="a4"/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Какая сумма (в рублях) будет проставлена в кассовом чеке, если стоимость товара 710 р., и покупатель оплачивает его по дисконтной карте с 10%-ной скидкой? </w:t>
            </w:r>
          </w:p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CD0DA3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77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Какая сумма (в рублях) будет проставлена в кассовом чеке, если стоимость товара 860 р., и покупатель оплачивает его по дисконтной карте с 10%-ной скидкой?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B77A87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78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Какая сумма (в рублях) будет проставлена в кассовом чеке, если стоимость товара 700 р., и покупатель оплачивает его по дисконтной карте с 7%-ной скидкой?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980B58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79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Какая сумма (в рублях) будет проставлена в кассовом чеке, если стоимость товара 550 р., и покупатель оплачивает его по дисконтной карте с 4%-ной скидкой?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B83A15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80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Какая сумма (в рублях) будет проставлена в кассовом чеке, если стоимость товара 600 р., и покупатель оплачивает его по дисконтной карте с 5%-ной скидкой?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886A45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81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50%, при этом он стал стоить 870 р. Сколько рублей стоил товар до распродажи?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D81837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82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35%, при этом он стал стоить 520 р. Сколько рублей стоил товар до распродажи?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934759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83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45%, при этом он стал стоить 770 р. Сколько рублей стоил товар до распродажи?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BD4E60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84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20%, при этом он стал стоить 940 р. Сколько рублей стоил товар до распродажи?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D96910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85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Товар на распродаже уценили на 15%, при этом он стал стоить 680 р. Сколько рублей стоил товар до распродажи?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DB4DE4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86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80%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10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3962BA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87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60%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30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B23BFB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88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80%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20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3D14D5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89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90%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80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1E4E49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90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Государству принадлежит 60% акций предприятия, остальные акции принадлежат частным лицам.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10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B65E2A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91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7:3.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42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094479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92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7:4.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66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9D54A6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93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3:5.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20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A65261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94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9:2.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22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EF4607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95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Акции предприятия распределены между государством и частными лицами в отношении 7:2. Общая прибыль предприятия после </w:t>
            </w:r>
            <w:proofErr w:type="gramStart"/>
            <w:r w:rsidRPr="005331A9">
              <w:rPr>
                <w:sz w:val="20"/>
                <w:szCs w:val="20"/>
              </w:rPr>
              <w:t>уплаты</w:t>
            </w:r>
            <w:proofErr w:type="gramEnd"/>
            <w:r w:rsidRPr="005331A9">
              <w:rPr>
                <w:sz w:val="20"/>
                <w:szCs w:val="20"/>
              </w:rPr>
              <w:t xml:space="preserve"> налогов за год составила 18 млн. р. </w:t>
            </w:r>
            <w:proofErr w:type="gramStart"/>
            <w:r w:rsidRPr="005331A9">
              <w:rPr>
                <w:sz w:val="20"/>
                <w:szCs w:val="20"/>
              </w:rPr>
              <w:t>Какая</w:t>
            </w:r>
            <w:proofErr w:type="gramEnd"/>
            <w:r w:rsidRPr="005331A9">
              <w:rPr>
                <w:sz w:val="20"/>
                <w:szCs w:val="20"/>
              </w:rPr>
              <w:t xml:space="preserve"> сумма (в </w:t>
            </w:r>
            <w:r w:rsidRPr="005331A9">
              <w:rPr>
                <w:sz w:val="20"/>
                <w:szCs w:val="20"/>
              </w:rPr>
              <w:lastRenderedPageBreak/>
              <w:t>рублях) из этой прибыли должна пойти на выплату частным акционерам?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0207AF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189 человек. Голоса между кандидатами распределились в отношении 2:7. Сколько голосов получил победитель?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FA65D2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97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105 человек. Голоса между кандидатами распределились в отношении 2:5. Сколько голосов получил победитель?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F3067F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98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195 человек. Голоса между кандидатами распределились в отношении 2:3. Сколько голосов получил победитель?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4A4017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99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99 человек. Голоса между кандидатами распределились в отношении 2:9. Сколько голосов получил победитель?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8A1D9D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100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На пост председателя школьного совета претендовали два кандидата. В голосовании приняли участие 126 человек. Голоса между кандидатами распределились в отношении 5:9. Сколько голосов получил победитель?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3204A3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101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73:27. Сколько процентов деревьев в парке составляют лиственные?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0A19E5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102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11:89. Сколько процентов деревьев в парке составляют лиственные?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2C1726" w:rsidRPr="005331A9" w:rsidTr="00BE1FCF">
        <w:tc>
          <w:tcPr>
            <w:tcW w:w="551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103</w:t>
            </w:r>
          </w:p>
        </w:tc>
        <w:tc>
          <w:tcPr>
            <w:tcW w:w="8347" w:type="dxa"/>
            <w:gridSpan w:val="2"/>
          </w:tcPr>
          <w:p w:rsidR="002C1726" w:rsidRPr="005331A9" w:rsidRDefault="002C1726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57:43. Сколько процентов деревьев в парке составляют лиственные?</w:t>
            </w:r>
          </w:p>
        </w:tc>
        <w:tc>
          <w:tcPr>
            <w:tcW w:w="673" w:type="dxa"/>
          </w:tcPr>
          <w:p w:rsidR="002C1726" w:rsidRPr="005331A9" w:rsidRDefault="002C1726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104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4:1. Сколько процентов деревьев в парке составляют лиственные?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105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Число хвойных деревьев в парке относится к числу лиственных как 23:2. Сколько процентов деревьев в парке составляют лиственные?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106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понедельник некоторый товар поступил в продажу по цене 900 р. В соответствии с принятыми в магазине правилами цена товара в течение недели остается неизменной, а в первый день каждой следующей недели снижается на 25% от предыдущей цены. Сколько рублей будет стоить товар на девятый день после поступления в продажу?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107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понедельник некоторый товар поступил в продажу по цене 800 р. В соответствии с принятыми в магазине правилами цена товара в течение недели остается неизменной, а в первый день каждой следующей недели снижается на 15% от предыдущей цены. Сколько рублей будет стоить товар на двенадцатый день после поступления в продажу?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108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понедельник некоторый товар поступил в продажу по цене 1300 р. В соответствии с принятыми в магазине правилами цена товара в течение недели остается неизменной, а в первый день каждой следующей недели снижается на 20% от предыдущей цены. Сколько рублей будет стоить товар на пятый день после поступления в продажу?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109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понедельник некоторый товар поступил в продажу по цене 1200 р. В соответствии с принятыми в магазине правилами цена товара в течение недели остается неизменной, а в первый день каждой следующей недели снижается на 15% от предыдущей цены. Сколько рублей будет стоить товар на шестнадцатый день после поступления в продажу?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110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понедельник некоторый товар поступил в продажу по цене 1300 р. В соответствии с принятыми в магазине правилами цена товара в течение недели остается неизменной, а в первый день каждой следующей недели снижается на 25% от предыдущей цены. Сколько рублей будет стоить товар на третий день после поступления в продажу?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111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Средний вес мальчиков того же возраста, что и Толя, равен 56 кг. Вес Толи составляет 140% среднего веса. Сколько килограммов весит Толя?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112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Средний вес мальчиков того же возраста, что и Гоша, равен 57 кг. Вес Гоши составляет 150% среднего веса. Сколько килограммов весит Гоша?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113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Средний вес мальчиков того же возраста, что и Коля, равен 60 кг. Вес Коли составляет 60% среднего веса. Сколько килограммов весит Коля?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114</w:t>
            </w:r>
          </w:p>
        </w:tc>
        <w:tc>
          <w:tcPr>
            <w:tcW w:w="8347" w:type="dxa"/>
            <w:gridSpan w:val="2"/>
          </w:tcPr>
          <w:p w:rsidR="007E4BA0" w:rsidRPr="005331A9" w:rsidRDefault="007E4BA0" w:rsidP="007E4BA0">
            <w:pPr>
              <w:pStyle w:val="a4"/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Средний вес мальчиков того же возраста, что и Боря, равен 36 кг. Вес Бори составляет 60% среднего веса. Сколько килограммов весит Боря? </w:t>
            </w:r>
          </w:p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115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Средний вес мальчиков того же возраста, что и Коля, равен 69 кг. Вес Коли составляет 150% среднего веса. Сколько килограммов весит Коля?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«Юг» составляло 600 тыс. чел., а в конце года их стало 630 тыс. чел. На сколько процентов увеличилось за год число абонентов этой компании?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117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«Восток» составляло 400 тыс. чел., а в конце года их стало 480 тыс. чел. На сколько процентов увеличилось за год число абонентов этой компании?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118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«Запад» составляло 700 тыс. чел., а в конце года их стало 840 тыс. чел. На сколько процентов увеличилось за год число абонентов этой компании?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119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«Восток» составляло 200 тыс. чел., а в конце года их стало 220 тыс. чел. На сколько процентов увеличилось за год число абонентов этой компании?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120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начале года число абонентов телефонной компании «Юг» составляло 700 тыс. чел., а в конце года их стало 875 тыс. чел. На сколько процентов увеличилось за год число абонентов этой компании?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121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период распродажи магазин снижал цены дважды: в первый раз на 30%, во второй — на 10%. Сколько рублей стал стоить чайник после второго снижения цен, если до начала распродажи он стоил 700 р.?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122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период распродажи магазин снижал цены дважды: в первый раз на 40%, во второй — на 25%. Сколько рублей стал стоить чайник после второго снижения цен, если до начала распродажи он стоил 700 р.?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123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период распродажи магазин снижал цены дважды: в первый раз на 50%, во второй — на 10%. Сколько рублей стал стоить чайник после второго снижения цен, если до начала распродажи он стоил 900 р.?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124</w:t>
            </w:r>
          </w:p>
        </w:tc>
        <w:tc>
          <w:tcPr>
            <w:tcW w:w="8347" w:type="dxa"/>
            <w:gridSpan w:val="2"/>
          </w:tcPr>
          <w:p w:rsidR="007E4BA0" w:rsidRPr="005331A9" w:rsidRDefault="007E4BA0" w:rsidP="007E4BA0">
            <w:pPr>
              <w:pStyle w:val="a4"/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 xml:space="preserve">В период распродажи магазин снижал цены дважды: в первый раз на 30%, во второй — на 5%. Сколько рублей стал стоить чайник после второго снижения цен, если до начала распродажи он стоил 1400 р.? </w:t>
            </w:r>
          </w:p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  <w:tr w:rsidR="007E4BA0" w:rsidRPr="005331A9" w:rsidTr="007E4BA0">
        <w:tc>
          <w:tcPr>
            <w:tcW w:w="551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125</w:t>
            </w:r>
          </w:p>
        </w:tc>
        <w:tc>
          <w:tcPr>
            <w:tcW w:w="8347" w:type="dxa"/>
            <w:gridSpan w:val="2"/>
          </w:tcPr>
          <w:p w:rsidR="007E4BA0" w:rsidRPr="005331A9" w:rsidRDefault="007E4BA0">
            <w:pPr>
              <w:rPr>
                <w:sz w:val="20"/>
                <w:szCs w:val="20"/>
              </w:rPr>
            </w:pPr>
            <w:r w:rsidRPr="005331A9">
              <w:rPr>
                <w:sz w:val="20"/>
                <w:szCs w:val="20"/>
              </w:rPr>
              <w:t>В период распродажи магазин снижал цены дважды: в первый раз на 10%, во второй — на 50%. Сколько рублей стал стоить чайник после второго снижения цен, если до начала распродажи он стоил 600 р.?</w:t>
            </w:r>
          </w:p>
        </w:tc>
        <w:tc>
          <w:tcPr>
            <w:tcW w:w="673" w:type="dxa"/>
          </w:tcPr>
          <w:p w:rsidR="007E4BA0" w:rsidRPr="005331A9" w:rsidRDefault="007E4BA0">
            <w:pPr>
              <w:rPr>
                <w:sz w:val="20"/>
                <w:szCs w:val="20"/>
              </w:rPr>
            </w:pPr>
          </w:p>
        </w:tc>
      </w:tr>
    </w:tbl>
    <w:p w:rsidR="005C70FC" w:rsidRPr="005331A9" w:rsidRDefault="005C70FC">
      <w:pPr>
        <w:rPr>
          <w:sz w:val="20"/>
          <w:szCs w:val="20"/>
        </w:rPr>
      </w:pPr>
    </w:p>
    <w:sectPr w:rsidR="005C70FC" w:rsidRPr="005331A9" w:rsidSect="005C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65"/>
    <w:rsid w:val="002C1726"/>
    <w:rsid w:val="005331A9"/>
    <w:rsid w:val="00565BCD"/>
    <w:rsid w:val="005C70FC"/>
    <w:rsid w:val="006A226B"/>
    <w:rsid w:val="00712A65"/>
    <w:rsid w:val="007E4BA0"/>
    <w:rsid w:val="00844927"/>
    <w:rsid w:val="00887623"/>
    <w:rsid w:val="008F1CB3"/>
    <w:rsid w:val="00A33953"/>
    <w:rsid w:val="00A72D1F"/>
    <w:rsid w:val="00D7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cp:lastPrinted>2011-12-15T04:13:00Z</cp:lastPrinted>
  <dcterms:created xsi:type="dcterms:W3CDTF">2011-12-13T14:29:00Z</dcterms:created>
  <dcterms:modified xsi:type="dcterms:W3CDTF">2011-12-15T04:14:00Z</dcterms:modified>
</cp:coreProperties>
</file>