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F8" w:rsidRPr="002630F8" w:rsidRDefault="002630F8" w:rsidP="002630F8">
      <w:pPr>
        <w:pStyle w:val="a3"/>
        <w:jc w:val="center"/>
        <w:rPr>
          <w:rFonts w:eastAsia="Calibri"/>
          <w:b/>
          <w:sz w:val="48"/>
          <w:szCs w:val="48"/>
        </w:rPr>
      </w:pPr>
      <w:r w:rsidRPr="002630F8">
        <w:rPr>
          <w:rFonts w:eastAsia="Calibri"/>
          <w:b/>
          <w:sz w:val="48"/>
          <w:szCs w:val="48"/>
        </w:rPr>
        <w:t xml:space="preserve">Список рекомендуемой литературы для чтения </w:t>
      </w:r>
    </w:p>
    <w:p w:rsidR="002630F8" w:rsidRPr="002630F8" w:rsidRDefault="002630F8" w:rsidP="002630F8">
      <w:pPr>
        <w:pStyle w:val="a3"/>
        <w:jc w:val="center"/>
        <w:rPr>
          <w:rFonts w:eastAsia="Calibri"/>
          <w:b/>
          <w:sz w:val="48"/>
          <w:szCs w:val="48"/>
        </w:rPr>
      </w:pPr>
      <w:r w:rsidRPr="002630F8">
        <w:rPr>
          <w:rFonts w:eastAsia="Calibri"/>
          <w:b/>
          <w:sz w:val="48"/>
          <w:szCs w:val="48"/>
        </w:rPr>
        <w:t>детям 6 -7 лет по программе «Детство»</w:t>
      </w:r>
    </w:p>
    <w:p w:rsidR="002630F8" w:rsidRDefault="002630F8" w:rsidP="002630F8">
      <w:pPr>
        <w:pStyle w:val="a3"/>
        <w:rPr>
          <w:rFonts w:eastAsia="Calibri"/>
          <w:b/>
          <w:sz w:val="48"/>
          <w:szCs w:val="48"/>
        </w:rPr>
      </w:pPr>
    </w:p>
    <w:p w:rsidR="002630F8" w:rsidRDefault="002630F8" w:rsidP="002630F8">
      <w:pPr>
        <w:pStyle w:val="a3"/>
        <w:jc w:val="center"/>
        <w:rPr>
          <w:rFonts w:eastAsia="Calibri"/>
          <w:i/>
          <w:sz w:val="32"/>
          <w:szCs w:val="32"/>
        </w:rPr>
      </w:pPr>
      <w:r w:rsidRPr="001B299D">
        <w:rPr>
          <w:rFonts w:eastAsia="Calibri"/>
          <w:i/>
          <w:sz w:val="32"/>
          <w:szCs w:val="32"/>
        </w:rPr>
        <w:t>Уважаемые родители, почитайте дома детям!</w:t>
      </w:r>
    </w:p>
    <w:p w:rsidR="002630F8" w:rsidRDefault="002630F8" w:rsidP="002630F8">
      <w:pPr>
        <w:pStyle w:val="a3"/>
        <w:jc w:val="center"/>
        <w:rPr>
          <w:rFonts w:eastAsia="Calibri"/>
          <w:i/>
          <w:sz w:val="32"/>
          <w:szCs w:val="32"/>
        </w:rPr>
      </w:pPr>
    </w:p>
    <w:p w:rsidR="002630F8" w:rsidRPr="0070405E" w:rsidRDefault="002630F8" w:rsidP="002630F8">
      <w:pPr>
        <w:pStyle w:val="a3"/>
        <w:rPr>
          <w:sz w:val="28"/>
          <w:szCs w:val="28"/>
        </w:rPr>
      </w:pPr>
      <w:r w:rsidRPr="0070405E">
        <w:rPr>
          <w:sz w:val="28"/>
          <w:szCs w:val="28"/>
        </w:rPr>
        <w:t>Круг детского чтения старшего дошкольника богат по составу и содержанию. Сюда входят, прежде всего, произведения мирового фольклора, классическая русская и зарубежная дет</w:t>
      </w:r>
      <w:r w:rsidRPr="0070405E">
        <w:rPr>
          <w:sz w:val="28"/>
          <w:szCs w:val="28"/>
        </w:rPr>
        <w:softHyphen/>
        <w:t>ская литература. Кроме того, в круг чтения дошкольников вхо</w:t>
      </w:r>
      <w:r w:rsidRPr="0070405E">
        <w:rPr>
          <w:sz w:val="28"/>
          <w:szCs w:val="28"/>
        </w:rPr>
        <w:softHyphen/>
        <w:t>дят произведения современных писателей всего мира. По сравнению с предыдущей возрастной группой (5</w:t>
      </w:r>
      <w:r>
        <w:rPr>
          <w:sz w:val="28"/>
          <w:szCs w:val="28"/>
        </w:rPr>
        <w:t xml:space="preserve"> </w:t>
      </w:r>
      <w:r w:rsidRPr="00704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05E">
        <w:rPr>
          <w:sz w:val="28"/>
          <w:szCs w:val="28"/>
        </w:rPr>
        <w:t xml:space="preserve">6 лет) изменяется главным образом проза, которую слушают дети. Им становятся доступным и интересным «чтение с продолжением» больших по объему произведений. Прежде </w:t>
      </w:r>
      <w:proofErr w:type="gramStart"/>
      <w:r w:rsidRPr="0070405E">
        <w:rPr>
          <w:sz w:val="28"/>
          <w:szCs w:val="28"/>
        </w:rPr>
        <w:t>всего</w:t>
      </w:r>
      <w:proofErr w:type="gramEnd"/>
      <w:r w:rsidRPr="0070405E">
        <w:rPr>
          <w:sz w:val="28"/>
          <w:szCs w:val="28"/>
        </w:rPr>
        <w:t xml:space="preserve"> этому соответствуют сказки – повести, в том числе фантастического и приключенческого содержания, в которых представлены более сложные образы героев, различные варианты их социального взаимодействия.</w:t>
      </w:r>
    </w:p>
    <w:p w:rsidR="002630F8" w:rsidRPr="0070405E" w:rsidRDefault="002630F8" w:rsidP="002630F8">
      <w:pPr>
        <w:pStyle w:val="a3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>1.</w:t>
      </w:r>
      <w:r w:rsidRPr="002630F8">
        <w:rPr>
          <w:sz w:val="32"/>
          <w:szCs w:val="32"/>
        </w:rPr>
        <w:t> </w:t>
      </w:r>
      <w:r w:rsidRPr="002630F8">
        <w:rPr>
          <w:b/>
          <w:sz w:val="32"/>
          <w:szCs w:val="32"/>
        </w:rPr>
        <w:t>Русский фольклор.</w:t>
      </w:r>
      <w:r w:rsidRPr="002630F8">
        <w:rPr>
          <w:sz w:val="32"/>
          <w:szCs w:val="32"/>
        </w:rPr>
        <w:t xml:space="preserve"> Песенки (обрядовые: к масленице, к Рождеству, </w:t>
      </w:r>
      <w:proofErr w:type="spellStart"/>
      <w:r w:rsidRPr="002630F8">
        <w:rPr>
          <w:sz w:val="32"/>
          <w:szCs w:val="32"/>
        </w:rPr>
        <w:t>колядовые</w:t>
      </w:r>
      <w:proofErr w:type="spellEnd"/>
      <w:r w:rsidRPr="002630F8">
        <w:rPr>
          <w:sz w:val="32"/>
          <w:szCs w:val="32"/>
        </w:rPr>
        <w:t xml:space="preserve"> …). Игровой фольклор (прибаутки, дразнилки, небылицы…).</w:t>
      </w: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2.Волшебные сказки: </w:t>
      </w:r>
      <w:r w:rsidRPr="002630F8">
        <w:rPr>
          <w:sz w:val="32"/>
          <w:szCs w:val="32"/>
        </w:rPr>
        <w:t xml:space="preserve">«Василиса Прекрасная», «Иван – крестьянский сын и Чудо – </w:t>
      </w:r>
      <w:proofErr w:type="spellStart"/>
      <w:r w:rsidRPr="002630F8">
        <w:rPr>
          <w:sz w:val="32"/>
          <w:szCs w:val="32"/>
        </w:rPr>
        <w:t>юдо</w:t>
      </w:r>
      <w:proofErr w:type="spellEnd"/>
      <w:r w:rsidRPr="002630F8">
        <w:rPr>
          <w:sz w:val="32"/>
          <w:szCs w:val="32"/>
        </w:rPr>
        <w:t xml:space="preserve">», «Семь </w:t>
      </w:r>
      <w:proofErr w:type="spellStart"/>
      <w:r w:rsidRPr="002630F8">
        <w:rPr>
          <w:sz w:val="32"/>
          <w:szCs w:val="32"/>
        </w:rPr>
        <w:t>Симеонов</w:t>
      </w:r>
      <w:proofErr w:type="spellEnd"/>
      <w:r w:rsidRPr="002630F8">
        <w:rPr>
          <w:sz w:val="32"/>
          <w:szCs w:val="32"/>
        </w:rPr>
        <w:t>», «Снегурочка», «</w:t>
      </w:r>
      <w:proofErr w:type="gramStart"/>
      <w:r w:rsidRPr="002630F8">
        <w:rPr>
          <w:sz w:val="32"/>
          <w:szCs w:val="32"/>
        </w:rPr>
        <w:t>Поди</w:t>
      </w:r>
      <w:proofErr w:type="gramEnd"/>
      <w:r w:rsidRPr="002630F8">
        <w:rPr>
          <w:sz w:val="32"/>
          <w:szCs w:val="32"/>
        </w:rPr>
        <w:t xml:space="preserve"> туда, не знаю куда, принеси то, не знаю что», «</w:t>
      </w:r>
      <w:proofErr w:type="spellStart"/>
      <w:r w:rsidRPr="002630F8">
        <w:rPr>
          <w:sz w:val="32"/>
          <w:szCs w:val="32"/>
        </w:rPr>
        <w:t>Финист</w:t>
      </w:r>
      <w:proofErr w:type="spellEnd"/>
      <w:r w:rsidRPr="002630F8">
        <w:rPr>
          <w:sz w:val="32"/>
          <w:szCs w:val="32"/>
        </w:rPr>
        <w:t xml:space="preserve"> – Ясный сокол», «Заколдованная королевна», «Жар птица и Василиса Царевна».</w:t>
      </w: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3. Былины: </w:t>
      </w:r>
      <w:r w:rsidRPr="002630F8">
        <w:rPr>
          <w:sz w:val="32"/>
          <w:szCs w:val="32"/>
        </w:rPr>
        <w:t xml:space="preserve">«Алеша Попович и </w:t>
      </w:r>
      <w:proofErr w:type="spellStart"/>
      <w:r w:rsidRPr="002630F8">
        <w:rPr>
          <w:sz w:val="32"/>
          <w:szCs w:val="32"/>
        </w:rPr>
        <w:t>Тугарин</w:t>
      </w:r>
      <w:proofErr w:type="spellEnd"/>
      <w:r w:rsidRPr="002630F8">
        <w:rPr>
          <w:sz w:val="32"/>
          <w:szCs w:val="32"/>
        </w:rPr>
        <w:t xml:space="preserve"> </w:t>
      </w:r>
      <w:proofErr w:type="spellStart"/>
      <w:r w:rsidRPr="002630F8">
        <w:rPr>
          <w:sz w:val="32"/>
          <w:szCs w:val="32"/>
        </w:rPr>
        <w:t>Змеевич</w:t>
      </w:r>
      <w:proofErr w:type="spellEnd"/>
      <w:r w:rsidRPr="002630F8">
        <w:rPr>
          <w:sz w:val="32"/>
          <w:szCs w:val="32"/>
        </w:rPr>
        <w:t>», «Илья избавляет Царьград от Идолища», «Илья Муромец и Калин – царь», «Как Илья Муромец богатырем стал», «На заставе богатырской» и др.</w:t>
      </w: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4. Фольклор народов мира. Сказки: </w:t>
      </w:r>
      <w:r w:rsidRPr="002630F8">
        <w:rPr>
          <w:sz w:val="32"/>
          <w:szCs w:val="32"/>
        </w:rPr>
        <w:t>«Кот в сапогах», «Мальчик – с – пальчик» (фр.), «Наказанная гордыня», «</w:t>
      </w:r>
      <w:bookmarkStart w:id="0" w:name="_GoBack"/>
      <w:bookmarkEnd w:id="0"/>
      <w:r w:rsidRPr="002630F8">
        <w:rPr>
          <w:sz w:val="32"/>
          <w:szCs w:val="32"/>
        </w:rPr>
        <w:t>Про трех заколдованных князей» (</w:t>
      </w:r>
      <w:proofErr w:type="spellStart"/>
      <w:r w:rsidRPr="002630F8">
        <w:rPr>
          <w:sz w:val="32"/>
          <w:szCs w:val="32"/>
        </w:rPr>
        <w:t>чеш</w:t>
      </w:r>
      <w:proofErr w:type="spellEnd"/>
      <w:r w:rsidRPr="002630F8">
        <w:rPr>
          <w:sz w:val="32"/>
          <w:szCs w:val="32"/>
        </w:rPr>
        <w:t xml:space="preserve">. нар. </w:t>
      </w:r>
      <w:proofErr w:type="spellStart"/>
      <w:r w:rsidRPr="002630F8">
        <w:rPr>
          <w:sz w:val="32"/>
          <w:szCs w:val="32"/>
        </w:rPr>
        <w:t>ск</w:t>
      </w:r>
      <w:proofErr w:type="spellEnd"/>
      <w:r w:rsidRPr="002630F8">
        <w:rPr>
          <w:sz w:val="32"/>
          <w:szCs w:val="32"/>
        </w:rPr>
        <w:t>.</w:t>
      </w:r>
      <w:proofErr w:type="gramStart"/>
      <w:r w:rsidRPr="002630F8">
        <w:rPr>
          <w:sz w:val="32"/>
          <w:szCs w:val="32"/>
        </w:rPr>
        <w:t>)и</w:t>
      </w:r>
      <w:proofErr w:type="gramEnd"/>
      <w:r w:rsidRPr="002630F8">
        <w:rPr>
          <w:sz w:val="32"/>
          <w:szCs w:val="32"/>
        </w:rPr>
        <w:t xml:space="preserve"> др.</w:t>
      </w: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5. Поэтические произведения: </w:t>
      </w:r>
      <w:r w:rsidRPr="002630F8">
        <w:rPr>
          <w:sz w:val="32"/>
          <w:szCs w:val="32"/>
        </w:rPr>
        <w:t xml:space="preserve">И. Бунин «Первый снег», С. Есенин «Береза», А. С. Пушкин «Унылая пора! </w:t>
      </w:r>
      <w:proofErr w:type="gramStart"/>
      <w:r w:rsidRPr="002630F8">
        <w:rPr>
          <w:sz w:val="32"/>
          <w:szCs w:val="32"/>
        </w:rPr>
        <w:t>Очей очарованье!...», «Уж небо осенью дышало», С. Маршак «Тает месяц молодой», А. Плещеев «Весна», «Мой садик», В. Берестов «</w:t>
      </w:r>
      <w:proofErr w:type="spellStart"/>
      <w:r w:rsidRPr="002630F8">
        <w:rPr>
          <w:sz w:val="32"/>
          <w:szCs w:val="32"/>
        </w:rPr>
        <w:t>Читалочка</w:t>
      </w:r>
      <w:proofErr w:type="spellEnd"/>
      <w:r w:rsidRPr="002630F8">
        <w:rPr>
          <w:sz w:val="32"/>
          <w:szCs w:val="32"/>
        </w:rPr>
        <w:t xml:space="preserve">», «О чем поют воробушки», «Дракон», Б. </w:t>
      </w:r>
      <w:proofErr w:type="spellStart"/>
      <w:r w:rsidRPr="002630F8">
        <w:rPr>
          <w:sz w:val="32"/>
          <w:szCs w:val="32"/>
        </w:rPr>
        <w:t>Заходер</w:t>
      </w:r>
      <w:proofErr w:type="spellEnd"/>
      <w:r w:rsidRPr="002630F8">
        <w:rPr>
          <w:sz w:val="32"/>
          <w:szCs w:val="32"/>
        </w:rPr>
        <w:t xml:space="preserve"> «Повара», Е. Михайлова «Что такое Новый год», И </w:t>
      </w:r>
      <w:proofErr w:type="spellStart"/>
      <w:r w:rsidRPr="002630F8">
        <w:rPr>
          <w:sz w:val="32"/>
          <w:szCs w:val="32"/>
        </w:rPr>
        <w:t>Токмакова</w:t>
      </w:r>
      <w:proofErr w:type="spellEnd"/>
      <w:r w:rsidRPr="002630F8">
        <w:rPr>
          <w:sz w:val="32"/>
          <w:szCs w:val="32"/>
        </w:rPr>
        <w:t xml:space="preserve"> «Кораблик», «Мне грустно», Э. </w:t>
      </w:r>
      <w:proofErr w:type="spellStart"/>
      <w:r w:rsidRPr="002630F8">
        <w:rPr>
          <w:sz w:val="32"/>
          <w:szCs w:val="32"/>
        </w:rPr>
        <w:t>Мошковская</w:t>
      </w:r>
      <w:proofErr w:type="spellEnd"/>
      <w:r w:rsidRPr="002630F8">
        <w:rPr>
          <w:sz w:val="32"/>
          <w:szCs w:val="32"/>
        </w:rPr>
        <w:t xml:space="preserve"> Хитрые старушки», Э. Успенский «Если был бы я девчонкой»  и др.</w:t>
      </w:r>
      <w:proofErr w:type="gramEnd"/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6. Поэтические сказки: </w:t>
      </w:r>
      <w:r w:rsidRPr="002630F8">
        <w:rPr>
          <w:sz w:val="32"/>
          <w:szCs w:val="32"/>
        </w:rPr>
        <w:t xml:space="preserve">П. Ершов «Конек – горбунок», А. С. Пушкин «Сказка о золотом петушке», Сказка о мертвой царевне и о семи богатырях», «Сказка о попе и работнике его </w:t>
      </w:r>
      <w:proofErr w:type="spellStart"/>
      <w:proofErr w:type="gramStart"/>
      <w:r w:rsidRPr="002630F8">
        <w:rPr>
          <w:sz w:val="32"/>
          <w:szCs w:val="32"/>
        </w:rPr>
        <w:t>Балде</w:t>
      </w:r>
      <w:proofErr w:type="spellEnd"/>
      <w:proofErr w:type="gramEnd"/>
      <w:r w:rsidRPr="002630F8">
        <w:rPr>
          <w:sz w:val="32"/>
          <w:szCs w:val="32"/>
        </w:rPr>
        <w:t>», «Сказка о рыбаке и рыбке», К. Чуковский «</w:t>
      </w:r>
      <w:proofErr w:type="spellStart"/>
      <w:r w:rsidRPr="002630F8">
        <w:rPr>
          <w:sz w:val="32"/>
          <w:szCs w:val="32"/>
        </w:rPr>
        <w:t>Бармалей</w:t>
      </w:r>
      <w:proofErr w:type="spellEnd"/>
      <w:r w:rsidRPr="002630F8">
        <w:rPr>
          <w:sz w:val="32"/>
          <w:szCs w:val="32"/>
        </w:rPr>
        <w:t>».</w:t>
      </w:r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7. Басни поэтические и прозаические: </w:t>
      </w:r>
      <w:proofErr w:type="gramStart"/>
      <w:r w:rsidRPr="002630F8">
        <w:rPr>
          <w:sz w:val="32"/>
          <w:szCs w:val="32"/>
        </w:rPr>
        <w:t>И. Крылов «Ворона и лисица», «Лебедь, Щука и Рак», «Слон и Моська»; С. Михалков «Аисты и Лягушки», «Слон – живописец», «Соловей и Ворона».</w:t>
      </w:r>
      <w:proofErr w:type="gramEnd"/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lastRenderedPageBreak/>
        <w:t xml:space="preserve"> 8. Прозаические произведения русской и зарубежной литературы: </w:t>
      </w:r>
      <w:proofErr w:type="gramStart"/>
      <w:r w:rsidRPr="002630F8">
        <w:rPr>
          <w:sz w:val="32"/>
          <w:szCs w:val="32"/>
        </w:rPr>
        <w:t>В. Бианки «Лесные домишки», «Синичкин календарь», «Оранжевое горлышко»; В. Гаршин «Лягушка – путешественница»; Р. Киплинг «</w:t>
      </w:r>
      <w:proofErr w:type="spellStart"/>
      <w:r w:rsidRPr="002630F8">
        <w:rPr>
          <w:sz w:val="32"/>
          <w:szCs w:val="32"/>
        </w:rPr>
        <w:t>Маугли</w:t>
      </w:r>
      <w:proofErr w:type="spellEnd"/>
      <w:r w:rsidRPr="002630F8">
        <w:rPr>
          <w:sz w:val="32"/>
          <w:szCs w:val="32"/>
        </w:rPr>
        <w:t xml:space="preserve">», Д. Мамин – Сибиряк «Притча о молочке, овсяной каше и сером котишке Мурке», «Сказочка про </w:t>
      </w:r>
      <w:proofErr w:type="spellStart"/>
      <w:r w:rsidRPr="002630F8">
        <w:rPr>
          <w:sz w:val="32"/>
          <w:szCs w:val="32"/>
        </w:rPr>
        <w:t>козявочку</w:t>
      </w:r>
      <w:proofErr w:type="spellEnd"/>
      <w:r w:rsidRPr="002630F8">
        <w:rPr>
          <w:sz w:val="32"/>
          <w:szCs w:val="32"/>
        </w:rPr>
        <w:t>», М. Пришвин «Весна в лесу», «Золотой луг»;</w:t>
      </w:r>
      <w:proofErr w:type="gramEnd"/>
      <w:r w:rsidRPr="002630F8">
        <w:rPr>
          <w:sz w:val="32"/>
          <w:szCs w:val="32"/>
        </w:rPr>
        <w:t xml:space="preserve"> </w:t>
      </w:r>
      <w:proofErr w:type="gramStart"/>
      <w:r w:rsidRPr="002630F8">
        <w:rPr>
          <w:sz w:val="32"/>
          <w:szCs w:val="32"/>
        </w:rPr>
        <w:t>С. Аксаков «Аленький цветочек», Г, Х, Андерсен «Гадкий утенок», «Дикие лебеди», «</w:t>
      </w:r>
      <w:proofErr w:type="spellStart"/>
      <w:r w:rsidRPr="002630F8">
        <w:rPr>
          <w:sz w:val="32"/>
          <w:szCs w:val="32"/>
        </w:rPr>
        <w:t>Дюймовочка</w:t>
      </w:r>
      <w:proofErr w:type="spellEnd"/>
      <w:r w:rsidRPr="002630F8">
        <w:rPr>
          <w:sz w:val="32"/>
          <w:szCs w:val="32"/>
        </w:rPr>
        <w:t xml:space="preserve">», «Новый наряд короля», «Снежная королева», «Стойкий оловянный солдатик», «Пастушка и трубочист»; П. Бажов «Серебряное копытце»; </w:t>
      </w:r>
      <w:proofErr w:type="spellStart"/>
      <w:r w:rsidRPr="002630F8">
        <w:rPr>
          <w:sz w:val="32"/>
          <w:szCs w:val="32"/>
        </w:rPr>
        <w:t>Бр</w:t>
      </w:r>
      <w:proofErr w:type="spellEnd"/>
      <w:r w:rsidRPr="002630F8">
        <w:rPr>
          <w:sz w:val="32"/>
          <w:szCs w:val="32"/>
        </w:rPr>
        <w:t>.</w:t>
      </w:r>
      <w:proofErr w:type="gramEnd"/>
      <w:r w:rsidRPr="002630F8">
        <w:rPr>
          <w:sz w:val="32"/>
          <w:szCs w:val="32"/>
        </w:rPr>
        <w:t xml:space="preserve"> </w:t>
      </w:r>
      <w:proofErr w:type="gramStart"/>
      <w:r w:rsidRPr="002630F8">
        <w:rPr>
          <w:sz w:val="32"/>
          <w:szCs w:val="32"/>
        </w:rPr>
        <w:t>Гримм «Бременские музыканты»; В, Драгунский «Друг детства», «Он живой и светится», «Тайное становится явным»; Б. Житков «Как я ловил человечков», «На льдине»; В. Катаев «Дудочка и кувшинчик»; Н. Носов «Дружок», «Карасик», «Огурцы», «Фантазеры»; рассказы о детях Л. Толстого и др.</w:t>
      </w:r>
      <w:proofErr w:type="gramEnd"/>
    </w:p>
    <w:p w:rsidR="002630F8" w:rsidRPr="002630F8" w:rsidRDefault="002630F8" w:rsidP="002630F8">
      <w:pPr>
        <w:pStyle w:val="a3"/>
        <w:rPr>
          <w:sz w:val="32"/>
          <w:szCs w:val="32"/>
        </w:rPr>
      </w:pPr>
      <w:r w:rsidRPr="002630F8">
        <w:rPr>
          <w:b/>
          <w:sz w:val="32"/>
          <w:szCs w:val="32"/>
        </w:rPr>
        <w:t xml:space="preserve">9. Сказки повести: </w:t>
      </w:r>
      <w:proofErr w:type="gramStart"/>
      <w:r w:rsidRPr="002630F8">
        <w:rPr>
          <w:sz w:val="32"/>
          <w:szCs w:val="32"/>
        </w:rPr>
        <w:t>А. Волков «Волшебник изумрудного города», «Семь подземных королей», «</w:t>
      </w:r>
      <w:proofErr w:type="spellStart"/>
      <w:r w:rsidRPr="002630F8">
        <w:rPr>
          <w:sz w:val="32"/>
          <w:szCs w:val="32"/>
        </w:rPr>
        <w:t>Урфин</w:t>
      </w:r>
      <w:proofErr w:type="spellEnd"/>
      <w:r w:rsidRPr="002630F8">
        <w:rPr>
          <w:sz w:val="32"/>
          <w:szCs w:val="32"/>
        </w:rPr>
        <w:t xml:space="preserve"> </w:t>
      </w:r>
      <w:proofErr w:type="spellStart"/>
      <w:r w:rsidRPr="002630F8">
        <w:rPr>
          <w:sz w:val="32"/>
          <w:szCs w:val="32"/>
        </w:rPr>
        <w:t>Джюс</w:t>
      </w:r>
      <w:proofErr w:type="spellEnd"/>
      <w:r w:rsidRPr="002630F8">
        <w:rPr>
          <w:sz w:val="32"/>
          <w:szCs w:val="32"/>
        </w:rPr>
        <w:t xml:space="preserve"> и его деревянные солдаты»; В. Губарев «Королевство Кривых Зеркал»; А. </w:t>
      </w:r>
      <w:proofErr w:type="spellStart"/>
      <w:r w:rsidRPr="002630F8">
        <w:rPr>
          <w:sz w:val="32"/>
          <w:szCs w:val="32"/>
        </w:rPr>
        <w:t>Милн</w:t>
      </w:r>
      <w:proofErr w:type="spellEnd"/>
      <w:r w:rsidRPr="002630F8">
        <w:rPr>
          <w:sz w:val="32"/>
          <w:szCs w:val="32"/>
        </w:rPr>
        <w:t xml:space="preserve"> «Винни – Пух и все – все – все»; Н. Носов «Винтик, </w:t>
      </w:r>
      <w:proofErr w:type="spellStart"/>
      <w:r w:rsidRPr="002630F8">
        <w:rPr>
          <w:sz w:val="32"/>
          <w:szCs w:val="32"/>
        </w:rPr>
        <w:t>Шпунтик</w:t>
      </w:r>
      <w:proofErr w:type="spellEnd"/>
      <w:r w:rsidRPr="002630F8">
        <w:rPr>
          <w:sz w:val="32"/>
          <w:szCs w:val="32"/>
        </w:rPr>
        <w:t xml:space="preserve"> и пылесос», «Незнайка путешествует», «Незнайка учится»; Дж. </w:t>
      </w:r>
      <w:proofErr w:type="spellStart"/>
      <w:r w:rsidRPr="002630F8">
        <w:rPr>
          <w:sz w:val="32"/>
          <w:szCs w:val="32"/>
        </w:rPr>
        <w:t>Родари</w:t>
      </w:r>
      <w:proofErr w:type="spellEnd"/>
      <w:r w:rsidRPr="002630F8">
        <w:rPr>
          <w:sz w:val="32"/>
          <w:szCs w:val="32"/>
        </w:rPr>
        <w:t xml:space="preserve"> «Приключения </w:t>
      </w:r>
      <w:proofErr w:type="spellStart"/>
      <w:r w:rsidRPr="002630F8">
        <w:rPr>
          <w:sz w:val="32"/>
          <w:szCs w:val="32"/>
        </w:rPr>
        <w:t>Чипполино</w:t>
      </w:r>
      <w:proofErr w:type="spellEnd"/>
      <w:r w:rsidRPr="002630F8">
        <w:rPr>
          <w:sz w:val="32"/>
          <w:szCs w:val="32"/>
        </w:rPr>
        <w:t>»; А. Толстой «Золотой ключик или Приключения Буратино»; Э. Успенский «Дядя Федор, пес и кот»;</w:t>
      </w:r>
      <w:proofErr w:type="gramEnd"/>
      <w:r w:rsidRPr="002630F8">
        <w:rPr>
          <w:sz w:val="32"/>
          <w:szCs w:val="32"/>
        </w:rPr>
        <w:t xml:space="preserve"> Я, </w:t>
      </w:r>
      <w:proofErr w:type="spellStart"/>
      <w:r w:rsidRPr="002630F8">
        <w:rPr>
          <w:sz w:val="32"/>
          <w:szCs w:val="32"/>
        </w:rPr>
        <w:t>Экхольм</w:t>
      </w:r>
      <w:proofErr w:type="spellEnd"/>
      <w:r w:rsidRPr="002630F8">
        <w:rPr>
          <w:sz w:val="32"/>
          <w:szCs w:val="32"/>
        </w:rPr>
        <w:t xml:space="preserve"> «Людвиг Четырнадцатый, Тутта </w:t>
      </w:r>
      <w:proofErr w:type="spellStart"/>
      <w:r w:rsidRPr="002630F8">
        <w:rPr>
          <w:sz w:val="32"/>
          <w:szCs w:val="32"/>
        </w:rPr>
        <w:t>Карлсон</w:t>
      </w:r>
      <w:proofErr w:type="spellEnd"/>
      <w:r w:rsidRPr="002630F8">
        <w:rPr>
          <w:sz w:val="32"/>
          <w:szCs w:val="32"/>
        </w:rPr>
        <w:t xml:space="preserve"> первая и единственная».</w:t>
      </w:r>
    </w:p>
    <w:p w:rsidR="002630F8" w:rsidRDefault="002630F8" w:rsidP="002630F8">
      <w:pPr>
        <w:pStyle w:val="a3"/>
        <w:rPr>
          <w:sz w:val="28"/>
          <w:szCs w:val="28"/>
        </w:rPr>
      </w:pPr>
    </w:p>
    <w:p w:rsidR="002630F8" w:rsidRDefault="002630F8" w:rsidP="002630F8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33B8C9A4" wp14:editId="531C5C3D">
            <wp:extent cx="6643688" cy="4429125"/>
            <wp:effectExtent l="0" t="0" r="5080" b="0"/>
            <wp:docPr id="8" name="Рисунок 8" descr="Как помочь ребенку захотеть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помочь ребенку захотеть чит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88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30F8" w:rsidRPr="002630F8" w:rsidRDefault="002630F8" w:rsidP="002630F8"/>
    <w:sectPr w:rsidR="002630F8" w:rsidRPr="002630F8" w:rsidSect="002630F8">
      <w:pgSz w:w="11906" w:h="16838"/>
      <w:pgMar w:top="720" w:right="720" w:bottom="720" w:left="720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F8"/>
    <w:rsid w:val="00071667"/>
    <w:rsid w:val="002630F8"/>
    <w:rsid w:val="00800193"/>
    <w:rsid w:val="009156EE"/>
    <w:rsid w:val="00E50887"/>
    <w:rsid w:val="00F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72C3-D856-4FC3-85A9-4D236083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2014-10-07T17:52:00Z</dcterms:created>
  <dcterms:modified xsi:type="dcterms:W3CDTF">2014-10-07T17:52:00Z</dcterms:modified>
</cp:coreProperties>
</file>