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EE" w:rsidRDefault="004053D6" w:rsidP="004053D6">
      <w:pPr>
        <w:jc w:val="center"/>
        <w:rPr>
          <w:rFonts w:ascii="Times New Roman" w:hAnsi="Times New Roman" w:cs="Times New Roman"/>
          <w:sz w:val="28"/>
          <w:szCs w:val="28"/>
        </w:rPr>
      </w:pPr>
      <w:r>
        <w:rPr>
          <w:rFonts w:ascii="Times New Roman" w:hAnsi="Times New Roman" w:cs="Times New Roman"/>
          <w:sz w:val="28"/>
          <w:szCs w:val="28"/>
        </w:rPr>
        <w:t>МБУОШИ «</w:t>
      </w:r>
      <w:proofErr w:type="spellStart"/>
      <w:r>
        <w:rPr>
          <w:rFonts w:ascii="Times New Roman" w:hAnsi="Times New Roman" w:cs="Times New Roman"/>
          <w:sz w:val="28"/>
          <w:szCs w:val="28"/>
        </w:rPr>
        <w:t>Ляминская</w:t>
      </w:r>
      <w:proofErr w:type="spellEnd"/>
      <w:r>
        <w:rPr>
          <w:rFonts w:ascii="Times New Roman" w:hAnsi="Times New Roman" w:cs="Times New Roman"/>
          <w:sz w:val="28"/>
          <w:szCs w:val="28"/>
        </w:rPr>
        <w:t xml:space="preserve"> средняя общеобразовательная школа интернат»</w:t>
      </w: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r>
        <w:rPr>
          <w:rFonts w:ascii="Times New Roman" w:hAnsi="Times New Roman" w:cs="Times New Roman"/>
          <w:sz w:val="28"/>
          <w:szCs w:val="28"/>
        </w:rPr>
        <w:t xml:space="preserve">                                                                                    Дудченко А. Г</w:t>
      </w:r>
    </w:p>
    <w:p w:rsidR="004053D6" w:rsidRDefault="004053D6" w:rsidP="004053D6">
      <w:pPr>
        <w:jc w:val="center"/>
        <w:rPr>
          <w:rFonts w:ascii="Times New Roman" w:hAnsi="Times New Roman" w:cs="Times New Roman"/>
          <w:b/>
          <w:sz w:val="40"/>
          <w:szCs w:val="40"/>
        </w:rPr>
      </w:pPr>
      <w:r>
        <w:rPr>
          <w:rFonts w:ascii="Times New Roman" w:hAnsi="Times New Roman" w:cs="Times New Roman"/>
          <w:b/>
          <w:sz w:val="40"/>
          <w:szCs w:val="40"/>
        </w:rPr>
        <w:t>Устройство и назначение токарного станка по дереву</w:t>
      </w:r>
    </w:p>
    <w:p w:rsidR="004053D6" w:rsidRDefault="004053D6" w:rsidP="004053D6">
      <w:pPr>
        <w:jc w:val="center"/>
        <w:rPr>
          <w:rFonts w:ascii="Times New Roman" w:hAnsi="Times New Roman" w:cs="Times New Roman"/>
          <w:b/>
          <w:sz w:val="40"/>
          <w:szCs w:val="40"/>
        </w:rPr>
      </w:pPr>
    </w:p>
    <w:p w:rsidR="004053D6" w:rsidRDefault="004053D6" w:rsidP="004053D6">
      <w:pPr>
        <w:jc w:val="center"/>
        <w:rPr>
          <w:rFonts w:ascii="Times New Roman" w:hAnsi="Times New Roman" w:cs="Times New Roman"/>
          <w:b/>
          <w:sz w:val="40"/>
          <w:szCs w:val="40"/>
        </w:rPr>
      </w:pPr>
    </w:p>
    <w:p w:rsidR="004053D6" w:rsidRDefault="004053D6" w:rsidP="004053D6">
      <w:pPr>
        <w:jc w:val="center"/>
        <w:rPr>
          <w:rFonts w:ascii="Times New Roman" w:hAnsi="Times New Roman" w:cs="Times New Roman"/>
          <w:b/>
          <w:sz w:val="40"/>
          <w:szCs w:val="40"/>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
    <w:p w:rsidR="004053D6" w:rsidRDefault="004053D6" w:rsidP="004053D6">
      <w:pPr>
        <w:jc w:val="center"/>
        <w:rPr>
          <w:rFonts w:ascii="Times New Roman" w:hAnsi="Times New Roman" w:cs="Times New Roman"/>
          <w:sz w:val="28"/>
          <w:szCs w:val="28"/>
        </w:rPr>
      </w:pPr>
      <w:proofErr w:type="spellStart"/>
      <w:r>
        <w:rPr>
          <w:rFonts w:ascii="Times New Roman" w:hAnsi="Times New Roman" w:cs="Times New Roman"/>
          <w:sz w:val="28"/>
          <w:szCs w:val="28"/>
        </w:rPr>
        <w:t>Лямина</w:t>
      </w:r>
      <w:proofErr w:type="spellEnd"/>
      <w:r>
        <w:rPr>
          <w:rFonts w:ascii="Times New Roman" w:hAnsi="Times New Roman" w:cs="Times New Roman"/>
          <w:sz w:val="28"/>
          <w:szCs w:val="28"/>
        </w:rPr>
        <w:t>, 2010 г.</w:t>
      </w:r>
    </w:p>
    <w:p w:rsidR="004053D6" w:rsidRDefault="004053D6" w:rsidP="004053D6">
      <w:pPr>
        <w:jc w:val="center"/>
        <w:rPr>
          <w:rFonts w:ascii="Times New Roman" w:hAnsi="Times New Roman" w:cs="Times New Roman"/>
          <w:b/>
          <w:sz w:val="28"/>
          <w:szCs w:val="28"/>
        </w:rPr>
      </w:pPr>
      <w:r>
        <w:rPr>
          <w:rFonts w:ascii="Times New Roman" w:hAnsi="Times New Roman" w:cs="Times New Roman"/>
          <w:b/>
          <w:sz w:val="28"/>
          <w:szCs w:val="28"/>
        </w:rPr>
        <w:lastRenderedPageBreak/>
        <w:t>Тема: «Устройство и назначение токарного станка по дереву»</w:t>
      </w:r>
    </w:p>
    <w:p w:rsidR="004053D6" w:rsidRDefault="004053D6" w:rsidP="004053D6">
      <w:pPr>
        <w:rPr>
          <w:rFonts w:ascii="Times New Roman" w:hAnsi="Times New Roman" w:cs="Times New Roman"/>
          <w:sz w:val="28"/>
          <w:szCs w:val="28"/>
        </w:rPr>
      </w:pPr>
      <w:r>
        <w:rPr>
          <w:rFonts w:ascii="Times New Roman" w:hAnsi="Times New Roman" w:cs="Times New Roman"/>
          <w:b/>
          <w:sz w:val="28"/>
          <w:szCs w:val="28"/>
          <w:u w:val="single"/>
        </w:rPr>
        <w:t>Цели:</w:t>
      </w:r>
    </w:p>
    <w:p w:rsidR="004053D6" w:rsidRDefault="004053D6" w:rsidP="004053D6">
      <w:pPr>
        <w:rPr>
          <w:rFonts w:ascii="Times New Roman" w:hAnsi="Times New Roman" w:cs="Times New Roman"/>
          <w:sz w:val="28"/>
          <w:szCs w:val="28"/>
        </w:rPr>
      </w:pPr>
      <w:r>
        <w:rPr>
          <w:rFonts w:ascii="Times New Roman" w:hAnsi="Times New Roman" w:cs="Times New Roman"/>
          <w:sz w:val="28"/>
          <w:szCs w:val="28"/>
        </w:rPr>
        <w:t>- ознакомить учащихся с устройством, назначением токарного станка по дереву;</w:t>
      </w:r>
    </w:p>
    <w:p w:rsidR="004053D6" w:rsidRDefault="004053D6" w:rsidP="004053D6">
      <w:pPr>
        <w:rPr>
          <w:rFonts w:ascii="Times New Roman" w:hAnsi="Times New Roman" w:cs="Times New Roman"/>
          <w:sz w:val="28"/>
          <w:szCs w:val="28"/>
        </w:rPr>
      </w:pPr>
      <w:r>
        <w:rPr>
          <w:rFonts w:ascii="Times New Roman" w:hAnsi="Times New Roman" w:cs="Times New Roman"/>
          <w:sz w:val="28"/>
          <w:szCs w:val="28"/>
        </w:rPr>
        <w:t>- сформировать технико-технологические знания и умения, необходимые для работы на токарном станке по дереву;</w:t>
      </w:r>
    </w:p>
    <w:p w:rsidR="004053D6" w:rsidRDefault="004053D6" w:rsidP="004053D6">
      <w:pPr>
        <w:rPr>
          <w:rFonts w:ascii="Times New Roman" w:hAnsi="Times New Roman" w:cs="Times New Roman"/>
          <w:sz w:val="28"/>
          <w:szCs w:val="28"/>
        </w:rPr>
      </w:pPr>
      <w:r>
        <w:rPr>
          <w:rFonts w:ascii="Times New Roman" w:hAnsi="Times New Roman" w:cs="Times New Roman"/>
          <w:sz w:val="28"/>
          <w:szCs w:val="28"/>
        </w:rPr>
        <w:t>- развивать познавательную, творческую и трудовую активность, технические способности, политехнический кругозор;</w:t>
      </w:r>
    </w:p>
    <w:p w:rsidR="004053D6" w:rsidRDefault="004053D6" w:rsidP="004053D6">
      <w:pPr>
        <w:rPr>
          <w:rFonts w:ascii="Times New Roman" w:hAnsi="Times New Roman" w:cs="Times New Roman"/>
          <w:sz w:val="28"/>
          <w:szCs w:val="28"/>
        </w:rPr>
      </w:pPr>
      <w:r>
        <w:rPr>
          <w:rFonts w:ascii="Times New Roman" w:hAnsi="Times New Roman" w:cs="Times New Roman"/>
          <w:sz w:val="28"/>
          <w:szCs w:val="28"/>
        </w:rPr>
        <w:t>- воспитывать трудолюбие, аккуратность.</w:t>
      </w:r>
    </w:p>
    <w:p w:rsidR="004053D6" w:rsidRDefault="004053D6" w:rsidP="004053D6">
      <w:pPr>
        <w:rPr>
          <w:rFonts w:ascii="Times New Roman" w:hAnsi="Times New Roman" w:cs="Times New Roman"/>
          <w:sz w:val="28"/>
          <w:szCs w:val="28"/>
        </w:rPr>
      </w:pPr>
      <w:r>
        <w:rPr>
          <w:rFonts w:ascii="Times New Roman" w:hAnsi="Times New Roman" w:cs="Times New Roman"/>
          <w:b/>
          <w:sz w:val="28"/>
          <w:szCs w:val="28"/>
          <w:u w:val="single"/>
        </w:rPr>
        <w:t xml:space="preserve">Объекты работы: </w:t>
      </w:r>
      <w:r>
        <w:rPr>
          <w:rFonts w:ascii="Times New Roman" w:hAnsi="Times New Roman" w:cs="Times New Roman"/>
          <w:sz w:val="28"/>
          <w:szCs w:val="28"/>
        </w:rPr>
        <w:t>«Токарный станок по дереву».</w:t>
      </w:r>
    </w:p>
    <w:p w:rsidR="004053D6" w:rsidRDefault="004053D6" w:rsidP="004053D6">
      <w:pPr>
        <w:rPr>
          <w:rFonts w:ascii="Times New Roman" w:hAnsi="Times New Roman" w:cs="Times New Roman"/>
          <w:sz w:val="28"/>
          <w:szCs w:val="28"/>
        </w:rPr>
      </w:pPr>
      <w:r>
        <w:rPr>
          <w:rFonts w:ascii="Times New Roman" w:hAnsi="Times New Roman" w:cs="Times New Roman"/>
          <w:b/>
          <w:sz w:val="28"/>
          <w:szCs w:val="28"/>
          <w:u w:val="single"/>
        </w:rPr>
        <w:t xml:space="preserve">Инструменты: </w:t>
      </w:r>
      <w:r>
        <w:rPr>
          <w:rFonts w:ascii="Times New Roman" w:hAnsi="Times New Roman" w:cs="Times New Roman"/>
          <w:sz w:val="28"/>
          <w:szCs w:val="28"/>
        </w:rPr>
        <w:t>набор токарных стамесок, штангенциркуль, набор слесарных ключей.</w:t>
      </w:r>
    </w:p>
    <w:p w:rsidR="004053D6" w:rsidRDefault="004053D6" w:rsidP="004053D6">
      <w:pPr>
        <w:rPr>
          <w:rFonts w:ascii="Times New Roman" w:hAnsi="Times New Roman" w:cs="Times New Roman"/>
          <w:sz w:val="28"/>
          <w:szCs w:val="28"/>
        </w:rPr>
      </w:pPr>
      <w:r>
        <w:rPr>
          <w:rFonts w:ascii="Times New Roman" w:hAnsi="Times New Roman" w:cs="Times New Roman"/>
          <w:b/>
          <w:sz w:val="28"/>
          <w:szCs w:val="28"/>
          <w:u w:val="single"/>
        </w:rPr>
        <w:t xml:space="preserve">Материалы: </w:t>
      </w:r>
      <w:r>
        <w:rPr>
          <w:rFonts w:ascii="Times New Roman" w:hAnsi="Times New Roman" w:cs="Times New Roman"/>
          <w:sz w:val="28"/>
          <w:szCs w:val="28"/>
        </w:rPr>
        <w:t>бруски размером 300х50х50.</w:t>
      </w:r>
    </w:p>
    <w:p w:rsidR="004053D6" w:rsidRDefault="004053D6" w:rsidP="004053D6">
      <w:pPr>
        <w:rPr>
          <w:rFonts w:ascii="Times New Roman" w:hAnsi="Times New Roman" w:cs="Times New Roman"/>
          <w:sz w:val="28"/>
          <w:szCs w:val="28"/>
        </w:rPr>
      </w:pPr>
      <w:r>
        <w:rPr>
          <w:rFonts w:ascii="Times New Roman" w:hAnsi="Times New Roman" w:cs="Times New Roman"/>
          <w:b/>
          <w:sz w:val="28"/>
          <w:szCs w:val="28"/>
          <w:u w:val="single"/>
        </w:rPr>
        <w:t xml:space="preserve">Оснащение занятия: </w:t>
      </w:r>
      <w:r>
        <w:rPr>
          <w:rFonts w:ascii="Times New Roman" w:hAnsi="Times New Roman" w:cs="Times New Roman"/>
          <w:sz w:val="28"/>
          <w:szCs w:val="28"/>
        </w:rPr>
        <w:t>образец токарного станка по дереву, таблицы, плакаты.</w:t>
      </w:r>
    </w:p>
    <w:p w:rsidR="004053D6" w:rsidRDefault="004053D6" w:rsidP="004053D6">
      <w:pPr>
        <w:jc w:val="center"/>
        <w:rPr>
          <w:rFonts w:ascii="Times New Roman" w:hAnsi="Times New Roman" w:cs="Times New Roman"/>
          <w:b/>
          <w:sz w:val="28"/>
          <w:szCs w:val="28"/>
          <w:u w:val="single"/>
        </w:rPr>
      </w:pPr>
      <w:r>
        <w:rPr>
          <w:rFonts w:ascii="Times New Roman" w:hAnsi="Times New Roman" w:cs="Times New Roman"/>
          <w:b/>
          <w:sz w:val="28"/>
          <w:szCs w:val="28"/>
          <w:u w:val="single"/>
        </w:rPr>
        <w:t>Ход урока</w:t>
      </w:r>
    </w:p>
    <w:p w:rsidR="00207B4E" w:rsidRDefault="004053D6" w:rsidP="004053D6">
      <w:pPr>
        <w:rPr>
          <w:rFonts w:ascii="Times New Roman" w:hAnsi="Times New Roman" w:cs="Times New Roman"/>
          <w:sz w:val="28"/>
          <w:szCs w:val="28"/>
        </w:rPr>
      </w:pPr>
      <w:r>
        <w:rPr>
          <w:rFonts w:ascii="Times New Roman" w:hAnsi="Times New Roman" w:cs="Times New Roman"/>
          <w:sz w:val="28"/>
          <w:szCs w:val="28"/>
        </w:rPr>
        <w:t xml:space="preserve">1. </w:t>
      </w:r>
      <w:r w:rsidR="00207B4E">
        <w:rPr>
          <w:rFonts w:ascii="Times New Roman" w:hAnsi="Times New Roman" w:cs="Times New Roman"/>
          <w:sz w:val="28"/>
          <w:szCs w:val="28"/>
          <w:u w:val="single"/>
        </w:rPr>
        <w:t>Организационный момент.</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а) Проверить отсутствующих;</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б) Проверить наличие учебных принадлежностей.</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Подготовительный этап.</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 xml:space="preserve">а) Краткое сообщение о профессии токаря, токаря </w:t>
      </w:r>
      <w:proofErr w:type="spellStart"/>
      <w:r>
        <w:rPr>
          <w:rFonts w:ascii="Times New Roman" w:hAnsi="Times New Roman" w:cs="Times New Roman"/>
          <w:sz w:val="28"/>
          <w:szCs w:val="28"/>
        </w:rPr>
        <w:t>фрейзеровщика</w:t>
      </w:r>
      <w:proofErr w:type="spellEnd"/>
      <w:r>
        <w:rPr>
          <w:rFonts w:ascii="Times New Roman" w:hAnsi="Times New Roman" w:cs="Times New Roman"/>
          <w:sz w:val="28"/>
          <w:szCs w:val="28"/>
        </w:rPr>
        <w:t>;</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 xml:space="preserve">б) Повторить классификацию машин. </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Дать определение машины и механизма, чем они отличаются.</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Назвать типовые детали.</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Привести примеры подвижных и неподвижных соединений деталей. Повторить определение кинематической схемы.</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Изложение нового материала.</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Теоретические сведения.</w:t>
      </w:r>
    </w:p>
    <w:p w:rsidR="00207B4E" w:rsidRDefault="00207B4E" w:rsidP="004053D6">
      <w:pPr>
        <w:rPr>
          <w:rFonts w:ascii="Times New Roman" w:hAnsi="Times New Roman" w:cs="Times New Roman"/>
          <w:sz w:val="28"/>
          <w:szCs w:val="28"/>
          <w:u w:val="single"/>
        </w:rPr>
      </w:pPr>
      <w:r>
        <w:rPr>
          <w:rFonts w:ascii="Times New Roman" w:hAnsi="Times New Roman" w:cs="Times New Roman"/>
          <w:sz w:val="28"/>
          <w:szCs w:val="28"/>
        </w:rPr>
        <w:lastRenderedPageBreak/>
        <w:t xml:space="preserve">4. </w:t>
      </w:r>
      <w:r>
        <w:rPr>
          <w:rFonts w:ascii="Times New Roman" w:hAnsi="Times New Roman" w:cs="Times New Roman"/>
          <w:sz w:val="28"/>
          <w:szCs w:val="28"/>
          <w:u w:val="single"/>
        </w:rPr>
        <w:t>Закрепление пройденного материала.</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а) Назвать основные части токарного станка по обработке древесины;</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б) Какие приспособления применяются для закрепления заготовки? Чем определяется их выбор;</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в) В чем заключается главное движение и движение подачи при работе на станке по обработке древесины?</w:t>
      </w:r>
    </w:p>
    <w:p w:rsidR="00207B4E" w:rsidRDefault="00207B4E" w:rsidP="004053D6">
      <w:pPr>
        <w:rPr>
          <w:rFonts w:ascii="Times New Roman" w:hAnsi="Times New Roman" w:cs="Times New Roman"/>
          <w:sz w:val="28"/>
          <w:szCs w:val="28"/>
        </w:rPr>
      </w:pPr>
      <w:r>
        <w:rPr>
          <w:rFonts w:ascii="Times New Roman" w:hAnsi="Times New Roman" w:cs="Times New Roman"/>
          <w:sz w:val="28"/>
          <w:szCs w:val="28"/>
        </w:rPr>
        <w:t>г) Домашнее задание.</w:t>
      </w:r>
    </w:p>
    <w:p w:rsidR="004053D6" w:rsidRPr="004053D6" w:rsidRDefault="00207B4E" w:rsidP="004053D6">
      <w:pPr>
        <w:rPr>
          <w:rFonts w:ascii="Times New Roman" w:hAnsi="Times New Roman" w:cs="Times New Roman"/>
          <w:sz w:val="28"/>
          <w:szCs w:val="28"/>
          <w:u w:val="single"/>
        </w:rPr>
      </w:pPr>
      <w:r>
        <w:rPr>
          <w:rFonts w:ascii="Times New Roman" w:hAnsi="Times New Roman" w:cs="Times New Roman"/>
          <w:sz w:val="28"/>
          <w:szCs w:val="28"/>
        </w:rPr>
        <w:t xml:space="preserve">5. </w:t>
      </w:r>
      <w:r>
        <w:rPr>
          <w:rFonts w:ascii="Times New Roman" w:hAnsi="Times New Roman" w:cs="Times New Roman"/>
          <w:sz w:val="28"/>
          <w:szCs w:val="28"/>
          <w:u w:val="single"/>
        </w:rPr>
        <w:t xml:space="preserve">Подведение итогов. </w:t>
      </w:r>
    </w:p>
    <w:p w:rsidR="004053D6" w:rsidRDefault="004053D6" w:rsidP="004053D6">
      <w:pPr>
        <w:rPr>
          <w:rFonts w:ascii="Times New Roman" w:hAnsi="Times New Roman" w:cs="Times New Roman"/>
          <w:b/>
          <w:sz w:val="28"/>
          <w:szCs w:val="28"/>
        </w:rPr>
      </w:pPr>
    </w:p>
    <w:p w:rsidR="00E54F7B" w:rsidRDefault="00E54F7B" w:rsidP="004053D6">
      <w:pPr>
        <w:rPr>
          <w:rFonts w:ascii="Times New Roman" w:hAnsi="Times New Roman" w:cs="Times New Roman"/>
          <w:b/>
          <w:sz w:val="28"/>
          <w:szCs w:val="28"/>
        </w:rPr>
      </w:pPr>
      <w:r>
        <w:rPr>
          <w:rFonts w:ascii="Times New Roman" w:hAnsi="Times New Roman" w:cs="Times New Roman"/>
          <w:b/>
          <w:sz w:val="28"/>
          <w:szCs w:val="28"/>
        </w:rPr>
        <w:br w:type="page"/>
      </w:r>
    </w:p>
    <w:p w:rsidR="00E54F7B" w:rsidRDefault="00E54F7B" w:rsidP="00E54F7B">
      <w:pPr>
        <w:keepNext/>
        <w:keepLines/>
        <w:widowControl w:val="0"/>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Школьные мастерские обычно оборудованы токарными станками моделей ТД-120 (рис.1) и СТД-120М (рис.2).</w:t>
      </w:r>
    </w:p>
    <w:p w:rsidR="00E54F7B" w:rsidRDefault="00E54F7B" w:rsidP="00E54F7B">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Станок ТД-120 имеет станину с направляющими 1 (рис.1)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направляющих станины размещена передняя бабка 2, в которой установлен шпиндель 3. </w:t>
      </w:r>
      <w:proofErr w:type="gramStart"/>
      <w:r>
        <w:rPr>
          <w:rFonts w:ascii="Times New Roman" w:hAnsi="Times New Roman" w:cs="Times New Roman"/>
          <w:sz w:val="28"/>
          <w:szCs w:val="28"/>
        </w:rPr>
        <w:t>Соединенный</w:t>
      </w:r>
      <w:proofErr w:type="gramEnd"/>
      <w:r>
        <w:rPr>
          <w:rFonts w:ascii="Times New Roman" w:hAnsi="Times New Roman" w:cs="Times New Roman"/>
          <w:sz w:val="28"/>
          <w:szCs w:val="28"/>
        </w:rPr>
        <w:t xml:space="preserve"> клиноременной передачей 4 с электродвигателем 5.</w:t>
      </w:r>
    </w:p>
    <w:p w:rsidR="00E54F7B" w:rsidRDefault="00E54F7B" w:rsidP="00E54F7B">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направляющих станины установлены подручник с кареткой 6 и задняя бабка 7. Задняя бабка состоит из выдвижной втулки (пиноли), винтовой передачи, маховика и центра.</w:t>
      </w:r>
    </w:p>
    <w:p w:rsidR="00E54F7B" w:rsidRDefault="00E54F7B" w:rsidP="00E54F7B">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Шпиндель станка установлен в передней бабке на шарикоподшипниковых опорах. Передняя бабка служит опорой левому концу заготовки, задняя бабка – правому концу заготовки, подручник с кареткой – режущему инструменту.</w:t>
      </w:r>
    </w:p>
    <w:p w:rsidR="00E54F7B" w:rsidRDefault="00E54F7B" w:rsidP="00E54F7B">
      <w:pPr>
        <w:spacing w:after="100" w:afterAutospacing="1" w:line="360" w:lineRule="auto"/>
        <w:contextualSpacing/>
        <w:rPr>
          <w:rFonts w:ascii="Times New Roman" w:hAnsi="Times New Roman" w:cs="Times New Roman"/>
          <w:sz w:val="28"/>
          <w:szCs w:val="28"/>
        </w:rPr>
      </w:pPr>
      <w:r>
        <w:rPr>
          <w:noProof/>
        </w:rPr>
        <w:drawing>
          <wp:inline distT="0" distB="0" distL="0" distR="0" wp14:anchorId="711E4D6A" wp14:editId="328CC0AA">
            <wp:extent cx="5939790" cy="30076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contrast="-40000"/>
                              </a14:imgEffect>
                            </a14:imgLayer>
                          </a14:imgProps>
                        </a:ext>
                      </a:extLst>
                    </a:blip>
                    <a:srcRect/>
                    <a:stretch>
                      <a:fillRect/>
                    </a:stretch>
                  </pic:blipFill>
                  <pic:spPr bwMode="auto">
                    <a:xfrm>
                      <a:off x="0" y="0"/>
                      <a:ext cx="5939790" cy="3007673"/>
                    </a:xfrm>
                    <a:prstGeom prst="rect">
                      <a:avLst/>
                    </a:prstGeom>
                    <a:noFill/>
                    <a:ln w="9525">
                      <a:noFill/>
                      <a:miter lim="800000"/>
                      <a:headEnd/>
                      <a:tailEnd/>
                    </a:ln>
                  </pic:spPr>
                </pic:pic>
              </a:graphicData>
            </a:graphic>
          </wp:inline>
        </w:drawing>
      </w:r>
    </w:p>
    <w:p w:rsidR="00E54F7B" w:rsidRDefault="00F71AA9" w:rsidP="00E54F7B">
      <w:pPr>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Включают и выключают станок кнопками 8 «Пуск!» и «Стоп».</w:t>
      </w:r>
    </w:p>
    <w:p w:rsidR="00F71AA9" w:rsidRDefault="00F71AA9" w:rsidP="00E54F7B">
      <w:pPr>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На рисунке 2 изображено аналогичное устройство станка СТД-120М.</w:t>
      </w:r>
    </w:p>
    <w:p w:rsidR="00F71AA9" w:rsidRDefault="00F71AA9" w:rsidP="00E54F7B">
      <w:pPr>
        <w:spacing w:after="100" w:afterAutospacing="1"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На шпиндели станков навинчивают патрон (рис.3а), планшайбу (рис.3б) или трезубец (рис.3в), в которых крепят обрабатываемые заготовки.</w:t>
      </w:r>
      <w:proofErr w:type="gramEnd"/>
    </w:p>
    <w:p w:rsidR="00152F0C" w:rsidRDefault="00F71AA9" w:rsidP="00152F0C">
      <w:pPr>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Патрон применяют для крепления коротких и небольшого диаметра заготовок. Заготовку крепят в патроне винтом (рис.4а).</w:t>
      </w:r>
      <w:r>
        <w:rPr>
          <w:noProof/>
        </w:rPr>
        <w:drawing>
          <wp:inline distT="0" distB="0" distL="0" distR="0" wp14:anchorId="736E5792" wp14:editId="6B22781E">
            <wp:extent cx="5305425" cy="38912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contrast="-40000"/>
                              </a14:imgEffect>
                            </a14:imgLayer>
                          </a14:imgProps>
                        </a:ext>
                      </a:extLst>
                    </a:blip>
                    <a:srcRect/>
                    <a:stretch>
                      <a:fillRect/>
                    </a:stretch>
                  </pic:blipFill>
                  <pic:spPr bwMode="auto">
                    <a:xfrm>
                      <a:off x="0" y="0"/>
                      <a:ext cx="5305425" cy="3891280"/>
                    </a:xfrm>
                    <a:prstGeom prst="rect">
                      <a:avLst/>
                    </a:prstGeom>
                    <a:noFill/>
                    <a:ln w="9525">
                      <a:noFill/>
                      <a:miter lim="800000"/>
                      <a:headEnd/>
                      <a:tailEnd/>
                    </a:ln>
                  </pic:spPr>
                </pic:pic>
              </a:graphicData>
            </a:graphic>
          </wp:inline>
        </w:drawing>
      </w:r>
    </w:p>
    <w:p w:rsidR="00F71AA9" w:rsidRDefault="00152F0C" w:rsidP="00152F0C">
      <w:pPr>
        <w:spacing w:after="100" w:afterAutospacing="1" w:line="360" w:lineRule="auto"/>
        <w:rPr>
          <w:rFonts w:ascii="Times New Roman" w:hAnsi="Times New Roman" w:cs="Times New Roman"/>
          <w:sz w:val="28"/>
          <w:szCs w:val="28"/>
        </w:rPr>
      </w:pPr>
      <w:r>
        <w:rPr>
          <w:noProof/>
        </w:rPr>
        <w:drawing>
          <wp:inline distT="0" distB="0" distL="0" distR="0" wp14:anchorId="04FE72D5" wp14:editId="3087F91F">
            <wp:extent cx="5939790" cy="274290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Effect>
                                <a14:brightnessContrast contrast="-40000"/>
                              </a14:imgEffect>
                            </a14:imgLayer>
                          </a14:imgProps>
                        </a:ext>
                      </a:extLst>
                    </a:blip>
                    <a:srcRect/>
                    <a:stretch>
                      <a:fillRect/>
                    </a:stretch>
                  </pic:blipFill>
                  <pic:spPr bwMode="auto">
                    <a:xfrm>
                      <a:off x="0" y="0"/>
                      <a:ext cx="5939790" cy="2742907"/>
                    </a:xfrm>
                    <a:prstGeom prst="rect">
                      <a:avLst/>
                    </a:prstGeom>
                    <a:noFill/>
                    <a:ln w="9525">
                      <a:noFill/>
                      <a:miter lim="800000"/>
                      <a:headEnd/>
                      <a:tailEnd/>
                    </a:ln>
                  </pic:spPr>
                </pic:pic>
              </a:graphicData>
            </a:graphic>
          </wp:inline>
        </w:drawing>
      </w:r>
    </w:p>
    <w:p w:rsidR="00E55C09" w:rsidRDefault="00E55C09"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Трезубец применяют для крепления длинных заготовок с поджатием их центром задней бабки (рис.4б)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Поджатие осуществляют вращением маховика задней бабки, который перемещает пиноль с центром при помощи винтовой передачи.</w:t>
      </w:r>
    </w:p>
    <w:p w:rsidR="00E55C09" w:rsidRDefault="00E55C09"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Закрепление в патроне и трезубце заготовки точат путем перемещения стамески вдоль оси вращения заготовки. Такое точение называют продольным.</w:t>
      </w:r>
    </w:p>
    <w:p w:rsidR="00E55C09" w:rsidRDefault="00E55C09"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Если необходимо точить заготовку небольшой длины и большого диаметра. Например, для изготовления тарелок, шкатулок, дисков, то ее крепят шурупами к планшайбе (рис.5а).</w:t>
      </w:r>
    </w:p>
    <w:p w:rsidR="00E55C09" w:rsidRDefault="00E55C09"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(Планшайба в переводе с </w:t>
      </w:r>
      <w:proofErr w:type="gramStart"/>
      <w:r>
        <w:rPr>
          <w:rFonts w:ascii="Times New Roman" w:hAnsi="Times New Roman" w:cs="Times New Roman"/>
          <w:sz w:val="28"/>
          <w:szCs w:val="28"/>
        </w:rPr>
        <w:t>немецкого</w:t>
      </w:r>
      <w:proofErr w:type="gramEnd"/>
      <w:r>
        <w:rPr>
          <w:rFonts w:ascii="Times New Roman" w:hAnsi="Times New Roman" w:cs="Times New Roman"/>
          <w:sz w:val="28"/>
          <w:szCs w:val="28"/>
        </w:rPr>
        <w:t xml:space="preserve"> означает «плоский диск».) Под шурупы на заготовке вначале по планшайбе размечают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затем прокалывают шилом или просверливают глухие (несквозные) отверстия глубиной, равной длин ввинчиваемой части шурупа.</w:t>
      </w:r>
    </w:p>
    <w:p w:rsidR="00106A6A" w:rsidRDefault="00106A6A"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Для разметки положения шурупов заготовку прикладывают к планшайбе и через отверстия на ее обратной стороне очерчивают места расположения шурупов заготовке (рис.5а)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урупы не должны входить в обрабатываемую часть заготовки, для чего на заготовке очерчивают, а затем стамеской надрезают линию глубины расположения шурупов (рис.5б).</w:t>
      </w:r>
    </w:p>
    <w:p w:rsidR="00152F0C" w:rsidRDefault="00106A6A"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38C65222" wp14:editId="2B49A99D">
            <wp:extent cx="2594610" cy="28816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100000"/>
                              </a14:imgEffect>
                              <a14:imgEffect>
                                <a14:brightnessContrast contrast="-40000"/>
                              </a14:imgEffect>
                            </a14:imgLayer>
                          </a14:imgProps>
                        </a:ext>
                      </a:extLst>
                    </a:blip>
                    <a:srcRect/>
                    <a:stretch>
                      <a:fillRect/>
                    </a:stretch>
                  </pic:blipFill>
                  <pic:spPr bwMode="auto">
                    <a:xfrm>
                      <a:off x="0" y="0"/>
                      <a:ext cx="2594610" cy="2881630"/>
                    </a:xfrm>
                    <a:prstGeom prst="rect">
                      <a:avLst/>
                    </a:prstGeom>
                    <a:noFill/>
                    <a:ln w="9525">
                      <a:noFill/>
                      <a:miter lim="800000"/>
                      <a:headEnd/>
                      <a:tailEnd/>
                    </a:ln>
                  </pic:spPr>
                </pic:pic>
              </a:graphicData>
            </a:graphic>
          </wp:inline>
        </w:drawing>
      </w:r>
      <w:r w:rsidR="00E55C09">
        <w:rPr>
          <w:rFonts w:ascii="Times New Roman" w:hAnsi="Times New Roman" w:cs="Times New Roman"/>
          <w:sz w:val="28"/>
          <w:szCs w:val="28"/>
        </w:rPr>
        <w:t xml:space="preserve">   </w:t>
      </w:r>
    </w:p>
    <w:p w:rsidR="00106A6A"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Плоские заготовки на планшайбе обрабатывают перемещением стамески перпендикулярно оси вращения заготовки. Такое точение называют поперечным (торцовым, лобовым), так заготовку обрабатывают с торца.</w:t>
      </w:r>
    </w:p>
    <w:p w:rsidR="009140F2"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Детали конической формы точат при одновременном перемещении стамески вдоль и перпендикулярно оси вращения заготовки. Такое точение называют продольно-поперечным.</w:t>
      </w:r>
    </w:p>
    <w:p w:rsidR="009140F2"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Вращательное движение заготовки при точении называют главным движением резания, так как без него вообще невозможно точение. Поступательное движение стамески называют вспомогательным, то есть движением подачи. Главное движение резания на кинематических схемах обозначают </w:t>
      </w:r>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r</m:t>
            </m:r>
          </m:sub>
        </m:sSub>
      </m:oMath>
      <w:r>
        <w:rPr>
          <w:rFonts w:ascii="Times New Roman" w:hAnsi="Times New Roman" w:cs="Times New Roman"/>
          <w:sz w:val="28"/>
          <w:szCs w:val="28"/>
        </w:rPr>
        <w:t xml:space="preserve">, вспомогательное - </w:t>
      </w:r>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s</m:t>
            </m:r>
          </m:sub>
        </m:sSub>
      </m:oMath>
      <w:r>
        <w:rPr>
          <w:rFonts w:ascii="Times New Roman" w:hAnsi="Times New Roman" w:cs="Times New Roman"/>
          <w:sz w:val="28"/>
          <w:szCs w:val="28"/>
        </w:rPr>
        <w:t>.</w:t>
      </w:r>
    </w:p>
    <w:p w:rsidR="009140F2"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Вначале заготовку обтачивают на малой частоте вращения (</w:t>
      </w:r>
      <w:r>
        <w:rPr>
          <w:rFonts w:ascii="Times New Roman" w:hAnsi="Times New Roman" w:cs="Times New Roman"/>
          <w:sz w:val="28"/>
          <w:szCs w:val="28"/>
          <w:lang w:val="en-US"/>
        </w:rPr>
        <w:t>n</w:t>
      </w:r>
      <w:r>
        <w:rPr>
          <w:rFonts w:ascii="Times New Roman" w:hAnsi="Times New Roman" w:cs="Times New Roman"/>
          <w:sz w:val="28"/>
          <w:szCs w:val="28"/>
        </w:rPr>
        <w:t xml:space="preserve">=710 для ТД-120 и </w:t>
      </w:r>
      <w:r>
        <w:rPr>
          <w:rFonts w:ascii="Times New Roman" w:hAnsi="Times New Roman" w:cs="Times New Roman"/>
          <w:sz w:val="28"/>
          <w:szCs w:val="28"/>
          <w:lang w:val="en-US"/>
        </w:rPr>
        <w:t>n</w:t>
      </w:r>
      <w:r>
        <w:rPr>
          <w:rFonts w:ascii="Times New Roman" w:hAnsi="Times New Roman" w:cs="Times New Roman"/>
          <w:sz w:val="28"/>
          <w:szCs w:val="28"/>
        </w:rPr>
        <w:t>=770 для СТД-120М), пока не уменьшится ее биение. При небольшой частоте вращения шпинделя обрабатывают также заготовки большого диаметра.</w:t>
      </w:r>
    </w:p>
    <w:p w:rsidR="009140F2"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Окончательно и начисто обработку заготовок проводят на большой частоте вращения (</w:t>
      </w:r>
      <w:r>
        <w:rPr>
          <w:rFonts w:ascii="Times New Roman" w:hAnsi="Times New Roman" w:cs="Times New Roman"/>
          <w:sz w:val="28"/>
          <w:szCs w:val="28"/>
          <w:lang w:val="en-US"/>
        </w:rPr>
        <w:t>n</w:t>
      </w:r>
      <w:r w:rsidRPr="009140F2">
        <w:rPr>
          <w:rFonts w:ascii="Times New Roman" w:hAnsi="Times New Roman" w:cs="Times New Roman"/>
          <w:sz w:val="28"/>
          <w:szCs w:val="28"/>
        </w:rPr>
        <w:t>=</w:t>
      </w:r>
      <w:r>
        <w:rPr>
          <w:rFonts w:ascii="Times New Roman" w:hAnsi="Times New Roman" w:cs="Times New Roman"/>
          <w:sz w:val="28"/>
          <w:szCs w:val="28"/>
        </w:rPr>
        <w:t xml:space="preserve">1000 для ТД-120 и </w:t>
      </w:r>
      <w:r>
        <w:rPr>
          <w:rFonts w:ascii="Times New Roman" w:hAnsi="Times New Roman" w:cs="Times New Roman"/>
          <w:sz w:val="28"/>
          <w:szCs w:val="28"/>
          <w:lang w:val="en-US"/>
        </w:rPr>
        <w:t>n</w:t>
      </w:r>
      <w:r w:rsidRPr="009140F2">
        <w:rPr>
          <w:rFonts w:ascii="Times New Roman" w:hAnsi="Times New Roman" w:cs="Times New Roman"/>
          <w:sz w:val="28"/>
          <w:szCs w:val="28"/>
        </w:rPr>
        <w:t>=</w:t>
      </w:r>
      <w:r>
        <w:rPr>
          <w:rFonts w:ascii="Times New Roman" w:hAnsi="Times New Roman" w:cs="Times New Roman"/>
          <w:sz w:val="28"/>
          <w:szCs w:val="28"/>
        </w:rPr>
        <w:t>1450 для СТД-120М)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еобходимую частоту вращения шпинделя получают, устанавливая ремень ременной передачи на шкивы различных диаметров.</w:t>
      </w:r>
    </w:p>
    <w:p w:rsidR="009140F2" w:rsidRPr="009140F2" w:rsidRDefault="009140F2" w:rsidP="00E55C09">
      <w:pPr>
        <w:spacing w:after="100" w:afterAutospacing="1"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На кинематической схеме токарного станка (рис.1б) </w:t>
      </w:r>
      <w:proofErr w:type="gramStart"/>
      <w:r>
        <w:rPr>
          <w:rFonts w:ascii="Times New Roman" w:hAnsi="Times New Roman" w:cs="Times New Roman"/>
          <w:sz w:val="28"/>
          <w:szCs w:val="28"/>
        </w:rPr>
        <w:t>изображены</w:t>
      </w:r>
      <w:proofErr w:type="gramEnd"/>
      <w:r>
        <w:rPr>
          <w:rFonts w:ascii="Times New Roman" w:hAnsi="Times New Roman" w:cs="Times New Roman"/>
          <w:sz w:val="28"/>
          <w:szCs w:val="28"/>
        </w:rPr>
        <w:t xml:space="preserve"> электродвигатель М, клиноременная передача, ведущий шкив, насаженный на вал электродвигателя, и ведомый шкив, находящийся на шпинделе. Шпиндель приводится во вращение от электродвигателя через клиноременную передачу. Винтовой механизм задней бабки, изображенный на кинематической схеме, преобразует вращение ручки маховика в поступательное движение центра задней бабки.</w:t>
      </w:r>
      <w:bookmarkStart w:id="0" w:name="_GoBack"/>
      <w:bookmarkEnd w:id="0"/>
      <w:r>
        <w:rPr>
          <w:rFonts w:ascii="Times New Roman" w:hAnsi="Times New Roman" w:cs="Times New Roman"/>
          <w:sz w:val="28"/>
          <w:szCs w:val="28"/>
        </w:rPr>
        <w:t xml:space="preserve"> </w:t>
      </w:r>
    </w:p>
    <w:p w:rsidR="00E54F7B" w:rsidRPr="00E54F7B" w:rsidRDefault="00E54F7B" w:rsidP="004053D6">
      <w:pPr>
        <w:rPr>
          <w:rFonts w:ascii="Times New Roman" w:hAnsi="Times New Roman" w:cs="Times New Roman"/>
          <w:sz w:val="28"/>
          <w:szCs w:val="28"/>
        </w:rPr>
      </w:pPr>
    </w:p>
    <w:sectPr w:rsidR="00E54F7B" w:rsidRPr="00E54F7B" w:rsidSect="004053D6">
      <w:pgSz w:w="11906" w:h="16838" w:code="9"/>
      <w:pgMar w:top="1134" w:right="851" w:bottom="1134" w:left="1701" w:header="709" w:footer="709"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46B8"/>
    <w:multiLevelType w:val="hybridMultilevel"/>
    <w:tmpl w:val="8D02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53D6"/>
    <w:rsid w:val="00106A6A"/>
    <w:rsid w:val="00152F0C"/>
    <w:rsid w:val="00207B4E"/>
    <w:rsid w:val="004053D6"/>
    <w:rsid w:val="00406AEE"/>
    <w:rsid w:val="009140F2"/>
    <w:rsid w:val="00E54F7B"/>
    <w:rsid w:val="00E55C09"/>
    <w:rsid w:val="00F7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D6"/>
    <w:pPr>
      <w:ind w:left="720"/>
      <w:contextualSpacing/>
    </w:pPr>
  </w:style>
  <w:style w:type="paragraph" w:styleId="a4">
    <w:name w:val="Balloon Text"/>
    <w:basedOn w:val="a"/>
    <w:link w:val="a5"/>
    <w:uiPriority w:val="99"/>
    <w:semiHidden/>
    <w:unhideWhenUsed/>
    <w:rsid w:val="00E54F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F7B"/>
    <w:rPr>
      <w:rFonts w:ascii="Tahoma" w:hAnsi="Tahoma" w:cs="Tahoma"/>
      <w:sz w:val="16"/>
      <w:szCs w:val="16"/>
    </w:rPr>
  </w:style>
  <w:style w:type="character" w:styleId="a6">
    <w:name w:val="Placeholder Text"/>
    <w:basedOn w:val="a0"/>
    <w:uiPriority w:val="99"/>
    <w:semiHidden/>
    <w:rsid w:val="009140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8</cp:revision>
  <dcterms:created xsi:type="dcterms:W3CDTF">2012-11-13T15:03:00Z</dcterms:created>
  <dcterms:modified xsi:type="dcterms:W3CDTF">2012-11-14T04:24:00Z</dcterms:modified>
</cp:coreProperties>
</file>