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ФЕДЕРАЛЬНЫЙ ИНСТИТУТ ПЕДАГОГИЧЕСКИХ ИЗМЕРЕНИЙ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Рекомендации по использованию и интерпретации результатов выполнения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экзаменационных работ для проведения государственной (итоговой) аттестации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выпускников основной школы в новой форме в 2014 году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Государственная (итоговая) аттестация выпускников основной школы </w:t>
      </w:r>
      <w:proofErr w:type="gramStart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в</w:t>
      </w:r>
      <w:proofErr w:type="gramEnd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 новой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форме осуществляется в 2014 г. по 14 предметам на основе централизованно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разработанных экзаменационных материалов.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Система оценивания выполнения отдельных заданий и экзаменационной работы </w:t>
      </w:r>
      <w:proofErr w:type="gramStart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в</w:t>
      </w:r>
      <w:proofErr w:type="gramEnd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proofErr w:type="gramStart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целом</w:t>
      </w:r>
      <w:proofErr w:type="gramEnd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 по этим предметам создавалась с учетом требований теории и практики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педагогических измерений и традиций преподавания каждого предмета.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При разработке </w:t>
      </w:r>
      <w:proofErr w:type="gramStart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шкал оценивания результатов выполнения экзаменационных работ</w:t>
      </w:r>
      <w:proofErr w:type="gramEnd"/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по общеобразовательным предметам использовались экспертные методы, основанные </w:t>
      </w:r>
      <w:proofErr w:type="gramStart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на</w:t>
      </w:r>
      <w:proofErr w:type="gramEnd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proofErr w:type="gramStart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анализе</w:t>
      </w:r>
      <w:proofErr w:type="gramEnd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 содержания каждого задания и всей экзаменационной работы, а также анализе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результатов выполнения заданий и работы в целом группами учащихся </w:t>
      </w:r>
      <w:proofErr w:type="gramStart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с</w:t>
      </w:r>
      <w:proofErr w:type="gramEnd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 различными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уровнями подготовки по предмету. В процессе работы согласовывались позиции экспертов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относительно требований к подготовке учащихся, необходимых для получения различных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отметок по традиционной 5-балльной шкале.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Разработанные специалистами ФИПИ шкалы перевода первичных баллов в отметки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по пятибалльной шкале для проведения государственной (итоговой) аттестации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выпускников основной школы в новой форме носят рекомендательный характер. Факт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изменения территориальной экзаменационной комиссией шкалы перевода баллов </w:t>
      </w:r>
      <w:proofErr w:type="gramStart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должен</w:t>
      </w:r>
      <w:proofErr w:type="gramEnd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быть </w:t>
      </w:r>
      <w:proofErr w:type="gramStart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зафиксирован</w:t>
      </w:r>
      <w:proofErr w:type="gramEnd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 в отчете комиссии. Копии данных отчетов должны быть направлены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разработчикам для учета в дальнейшей работе.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Результаты экзамена используются для государственной (итоговой) аттестации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выпускников основной школы и формирования профильных классов, а также </w:t>
      </w:r>
      <w:proofErr w:type="gramStart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для</w:t>
      </w:r>
      <w:proofErr w:type="gramEnd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аккредитации образовательных учреждений и аттестации педагогических кадров.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Необходимо отметить, что последнее возможно только при условии участия в экзамене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представительной выборки учащихся данного образовательного учреждения, а также учета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дополнительных данных, характеризующих начальную подготовку учащихся и условия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обучения в конкретном образовательном учреждении.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Ниже приведены рекомендации по переводу первичных баллов за выполнение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экзаменационной работы в отметки по пятибалльной шкале, а также использованию и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интерпретации результатов выполнения экзаменационных работ для проведения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государственной (итоговой) аттестации выпускников основной школы в новой форме </w:t>
      </w:r>
      <w:proofErr w:type="gramStart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в</w:t>
      </w:r>
      <w:proofErr w:type="gramEnd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 </w:t>
      </w:r>
    </w:p>
    <w:p w:rsidR="00D97208" w:rsidRPr="00D97208" w:rsidRDefault="00D97208" w:rsidP="00D9720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2014 году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.</w:t>
      </w:r>
      <w:proofErr w:type="gramEnd"/>
    </w:p>
    <w:p w:rsidR="00D97208" w:rsidRPr="00D97208" w:rsidRDefault="00D97208" w:rsidP="00D97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Максимальное количество баллов, которое может получить </w:t>
      </w:r>
      <w:proofErr w:type="gramStart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экзаменуемый</w:t>
      </w:r>
      <w:proofErr w:type="gramEnd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 xml:space="preserve"> за выполнение всей экзаменационной работы, – 38 баллов. </w:t>
      </w:r>
      <w:proofErr w:type="gramStart"/>
      <w:r w:rsidRPr="00D97208">
        <w:rPr>
          <w:rFonts w:ascii="Helvetica" w:eastAsia="Times New Roman" w:hAnsi="Helvetica" w:cs="Helvetica"/>
          <w:color w:val="000000"/>
          <w:sz w:val="20"/>
          <w:szCs w:val="20"/>
          <w:shd w:val="clear" w:color="auto" w:fill="F1FBFA"/>
          <w:lang w:eastAsia="ru-RU"/>
        </w:rPr>
        <w:t>Из них – за модуль «Алгебра» – 17 баллов, за модуль «Геометрия» – 14 баллов, за модуль «Реальная математика» – 7 баллов.</w:t>
      </w:r>
      <w:proofErr w:type="gramEnd"/>
    </w:p>
    <w:p w:rsidR="00D97208" w:rsidRDefault="00D97208" w:rsidP="00D97208">
      <w:pPr>
        <w:spacing w:before="225" w:after="225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gramStart"/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области «Математика», – 8 баллов, набранные в сумме за выполнение заданий всех трёх модулей, при условии, что из них не менее 3 баллов по модулю «Алгебра», не менее 2 баллов по модулю «Геометрия» и не менее 2 баллов по модулю «Реальная математика».</w:t>
      </w:r>
      <w:proofErr w:type="gramEnd"/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gramStart"/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Преодоление этого минимального результата даёт выпускнику право на получение, в соответствии с учебным планом образовательного учреждения, итоговой оценки по математике (на основе годовой и экзаменационной оценки по пятибалльной шкале) или по алгебре и геометрии (на основе годовых оценок, а также, в случае получения положительных оценок, экзаменационных оценок по пятибалльной шкале по соответствующим разделам).</w:t>
      </w:r>
      <w:proofErr w:type="gramEnd"/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При этом экзаменационная оценка может учитываться в </w:t>
      </w:r>
      <w:proofErr w:type="gramStart"/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итоговой</w:t>
      </w:r>
      <w:proofErr w:type="gramEnd"/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только в случае, если она выше годовой. В случае преодоления минимального порога в сумме за всю работу, и неполучения положительной оценки по алгебре </w:t>
      </w:r>
      <w:proofErr w:type="gramStart"/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и(</w:t>
      </w:r>
      <w:proofErr w:type="gramEnd"/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или) геометрии, итоговая оценка по соответствующему предмету выставляется на основе годовой оценки.</w:t>
      </w:r>
    </w:p>
    <w:p w:rsidR="00D97208" w:rsidRPr="00D97208" w:rsidRDefault="00D97208" w:rsidP="00D97208">
      <w:pPr>
        <w:spacing w:before="225" w:after="225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bookmarkStart w:id="0" w:name="_GoBack"/>
      <w:bookmarkEnd w:id="0"/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 учетом анализа результатов ГИА по математике в предыдущие годы, пожеланий образовательных учреждений, разработаны рекомендованные шкалы пересчёта первичного балла в экзаменационную отметку по пятибалльной шкале:</w:t>
      </w:r>
    </w:p>
    <w:p w:rsidR="00D97208" w:rsidRPr="00D97208" w:rsidRDefault="00D97208" w:rsidP="00D97208">
      <w:pPr>
        <w:numPr>
          <w:ilvl w:val="0"/>
          <w:numId w:val="1"/>
        </w:numPr>
        <w:spacing w:after="75" w:line="300" w:lineRule="atLeast"/>
        <w:ind w:left="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t>суммарного балла за выполнение работы в целом – в экзаменационную отметку по математике (табл. 2);</w:t>
      </w:r>
    </w:p>
    <w:p w:rsidR="00D97208" w:rsidRPr="00D97208" w:rsidRDefault="00D97208" w:rsidP="00D97208">
      <w:pPr>
        <w:numPr>
          <w:ilvl w:val="0"/>
          <w:numId w:val="1"/>
        </w:numPr>
        <w:spacing w:after="75" w:line="300" w:lineRule="atLeast"/>
        <w:ind w:left="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суммарного балла за выполнение заданий, относящихся к разделу «Алгебра» (все задания модуля «Алгебра» и задания 14, 15, 16, 18, 19, 20 модуля «Реальная математика»), – в экзаменационную отметку по алгебре (табл. 3);</w:t>
      </w:r>
    </w:p>
    <w:p w:rsidR="00D97208" w:rsidRPr="00D97208" w:rsidRDefault="00D97208" w:rsidP="00D97208">
      <w:pPr>
        <w:numPr>
          <w:ilvl w:val="0"/>
          <w:numId w:val="1"/>
        </w:numPr>
        <w:spacing w:after="75" w:line="300" w:lineRule="atLeast"/>
        <w:ind w:left="0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суммарного балла за выполнение заданий, относящихся к разделу «Геометрия» (все задания модуля «Геометрия» и задание 17 модуля «Реальная математика»), – в экзаменационную отметку по геометрии (табл. 4).</w:t>
      </w:r>
    </w:p>
    <w:p w:rsidR="00D97208" w:rsidRPr="00D97208" w:rsidRDefault="00D97208" w:rsidP="00D97208">
      <w:pPr>
        <w:spacing w:before="225" w:after="225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Таким образом, суммарный балл, полученный выпускником по результатам ГИА, является объективным и независимым показателем уровня его подготовки. Результаты экзамена могут быть использованы при приёме учащихся в профильные классы средней школы.</w:t>
      </w:r>
    </w:p>
    <w:p w:rsidR="00D97208" w:rsidRPr="00D97208" w:rsidRDefault="00D97208" w:rsidP="00D97208">
      <w:pPr>
        <w:spacing w:before="225" w:after="225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Таблица 2</w:t>
      </w:r>
    </w:p>
    <w:p w:rsidR="00D97208" w:rsidRPr="00D97208" w:rsidRDefault="00D97208" w:rsidP="00D97208">
      <w:pPr>
        <w:spacing w:before="225" w:after="225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Шкала пересчета суммарного балла за выполнение</w:t>
      </w:r>
    </w:p>
    <w:p w:rsidR="00D97208" w:rsidRPr="00D97208" w:rsidRDefault="00D97208" w:rsidP="00D97208">
      <w:pPr>
        <w:spacing w:before="225" w:after="225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экзаменационной работы в целом в отметку по математике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1563"/>
        <w:gridCol w:w="1537"/>
        <w:gridCol w:w="1404"/>
        <w:gridCol w:w="1446"/>
      </w:tblGrid>
      <w:tr w:rsidR="00D97208" w:rsidRPr="00D97208" w:rsidTr="00D97208">
        <w:trPr>
          <w:trHeight w:val="566"/>
        </w:trPr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D97208" w:rsidRPr="00D97208" w:rsidTr="00D97208">
        <w:trPr>
          <w:trHeight w:val="581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8 - 15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16 -22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23 - 38</w:t>
            </w:r>
          </w:p>
        </w:tc>
      </w:tr>
    </w:tbl>
    <w:p w:rsidR="00D97208" w:rsidRPr="00D97208" w:rsidRDefault="00D97208" w:rsidP="00D97208">
      <w:pPr>
        <w:spacing w:before="225" w:after="225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Таблица 3</w:t>
      </w:r>
    </w:p>
    <w:p w:rsidR="00D97208" w:rsidRPr="00D97208" w:rsidRDefault="00D97208" w:rsidP="00D97208">
      <w:pPr>
        <w:spacing w:before="225" w:after="225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Шкала пересчета суммарного балла за выполнение заданий, относящихся к разделу «Алгебра» в отметку по алгебре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1538"/>
        <w:gridCol w:w="1538"/>
        <w:gridCol w:w="1404"/>
        <w:gridCol w:w="1442"/>
      </w:tblGrid>
      <w:tr w:rsidR="00D97208" w:rsidRPr="00D97208" w:rsidTr="00D97208">
        <w:trPr>
          <w:trHeight w:val="566"/>
        </w:trPr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D97208" w:rsidRPr="00D97208" w:rsidTr="00D97208">
        <w:trPr>
          <w:trHeight w:val="581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Суммарный балл по алгебраическим заданиям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6 - 11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12 - 16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17 - 23</w:t>
            </w:r>
          </w:p>
        </w:tc>
      </w:tr>
    </w:tbl>
    <w:p w:rsidR="00D97208" w:rsidRPr="00D97208" w:rsidRDefault="00D97208" w:rsidP="00D97208">
      <w:pPr>
        <w:spacing w:before="225" w:after="225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Таблица 4</w:t>
      </w:r>
    </w:p>
    <w:p w:rsidR="00D97208" w:rsidRPr="00D97208" w:rsidRDefault="00D97208" w:rsidP="00D97208">
      <w:pPr>
        <w:spacing w:before="225" w:after="225" w:line="285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9720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Шкала пересчета суммарного балла за выполнение заданий, относящихся к разделу «Геометрия» в отметку по геометрии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1537"/>
        <w:gridCol w:w="1537"/>
        <w:gridCol w:w="1404"/>
        <w:gridCol w:w="1441"/>
      </w:tblGrid>
      <w:tr w:rsidR="00D97208" w:rsidRPr="00D97208" w:rsidTr="00D97208">
        <w:trPr>
          <w:trHeight w:val="566"/>
        </w:trPr>
        <w:tc>
          <w:tcPr>
            <w:tcW w:w="3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D97208" w:rsidRPr="00D97208" w:rsidTr="00D97208">
        <w:trPr>
          <w:trHeight w:val="576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Суммарный балл по геометрическим заданиям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7208" w:rsidRPr="00D97208" w:rsidRDefault="00D97208" w:rsidP="00D97208">
            <w:pPr>
              <w:spacing w:before="225" w:after="22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9 - 15</w:t>
            </w:r>
          </w:p>
        </w:tc>
      </w:tr>
    </w:tbl>
    <w:p w:rsidR="0027102E" w:rsidRDefault="0027102E"/>
    <w:sectPr w:rsidR="0027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678D6"/>
    <w:multiLevelType w:val="multilevel"/>
    <w:tmpl w:val="EE38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08"/>
    <w:rsid w:val="0027102E"/>
    <w:rsid w:val="00D9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2014-01-31T10:59:00Z</dcterms:created>
  <dcterms:modified xsi:type="dcterms:W3CDTF">2014-01-31T11:02:00Z</dcterms:modified>
</cp:coreProperties>
</file>