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32" w:rsidRPr="004E3FDA" w:rsidRDefault="00C71B32" w:rsidP="00C71B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Дидактическая игра </w:t>
      </w:r>
      <w:r w:rsidRPr="004E3FDA">
        <w:rPr>
          <w:rFonts w:ascii="Times New Roman" w:hAnsi="Times New Roman"/>
          <w:b/>
          <w:sz w:val="28"/>
          <w:szCs w:val="28"/>
        </w:rPr>
        <w:t xml:space="preserve">«Найди недостающую в ряду </w:t>
      </w:r>
      <w:r w:rsidR="004E3FDA" w:rsidRPr="004E3FDA">
        <w:rPr>
          <w:rFonts w:ascii="Times New Roman" w:hAnsi="Times New Roman"/>
          <w:b/>
          <w:sz w:val="28"/>
          <w:szCs w:val="28"/>
        </w:rPr>
        <w:t>фигуру»</w:t>
      </w:r>
    </w:p>
    <w:p w:rsidR="00C71B32" w:rsidRDefault="00C71B32" w:rsidP="00C71B32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детей старшего дошкольного возраста)</w:t>
      </w:r>
    </w:p>
    <w:p w:rsidR="004E3FDA" w:rsidRPr="004E3FDA" w:rsidRDefault="004E3FDA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4E3FD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проанализировав ряды фигур по горизонтали, выбрать недостающую в третьем ряду фигуру; вызывать у детей интерес к решению задач данного типа; развитие логического мышления, смекалки, сообразительности.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Учить детей в доказательстве решения.</w:t>
      </w:r>
    </w:p>
    <w:p w:rsidR="004E3FDA" w:rsidRPr="004E3FDA" w:rsidRDefault="004E3FDA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4E3FDA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4E3FD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карточка с изображенными на них сюжетными фигурами.</w:t>
      </w:r>
    </w:p>
    <w:p w:rsidR="004E3FDA" w:rsidRPr="002F7ABD" w:rsidRDefault="004E3FDA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Ход</w:t>
      </w:r>
      <w:r w:rsidRPr="004E3FDA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 игры</w:t>
      </w:r>
      <w:r w:rsidRPr="004E3FD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(краткая аннотация):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педагог предлагает детям рассмотреть таблицу с изображенными на ней фигурами хоккеиста. Уточнить, что </w:t>
      </w:r>
      <w:r w:rsidRPr="004E3FD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на карточке изображены фигуры хоккеиста, которые отличаются друг от друга положением хоккейной клюшки, шайбы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цветами</w:t>
      </w:r>
      <w:r w:rsid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и формами </w:t>
      </w:r>
      <w:r w:rsidR="002F7ABD" w:rsidRP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заплаток</w:t>
      </w:r>
      <w:r w:rsidRP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костюме</w:t>
      </w:r>
      <w:r w:rsidRPr="004E3FD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</w:p>
    <w:p w:rsidR="004E3FDA" w:rsidRDefault="004E3FDA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4D43D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D43D6" w:rsidRPr="004D43D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Предложить рассмотрет</w:t>
      </w:r>
      <w:r w:rsidR="004D43D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ь верхний ряд (показать), далее</w:t>
      </w:r>
      <w:r w:rsidR="004D43D6" w:rsidRPr="004D43D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второй (средний). Показать, что </w:t>
      </w:r>
      <w:r w:rsidR="00EB55A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</w:t>
      </w:r>
      <w:r w:rsidR="004D43D6" w:rsidRPr="004D43D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 третьем (нижнем) ряду не хватает одной фигуры. На ее месте стоит знак вопроса.</w:t>
      </w:r>
    </w:p>
    <w:p w:rsidR="004D43D6" w:rsidRDefault="004D43D6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Подсказать, что недостающую фигуру </w:t>
      </w:r>
      <w:r w:rsidR="006E06D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можно выбрать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из предложенных или самостоятельно нарисовать ее.</w:t>
      </w:r>
    </w:p>
    <w:p w:rsidR="00101FB1" w:rsidRDefault="00101FB1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Предложить подумать, какую фигуру надо нарисовать и обосновать свое решение. После ответов детей обобщить результаты. </w:t>
      </w:r>
    </w:p>
    <w:p w:rsidR="00101FB1" w:rsidRDefault="00101FB1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В</w:t>
      </w:r>
      <w:r w:rsidRPr="004E3FD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каждом ряду изображены по три фигуры, отличающиеся друг от друга определенными признаками. Определение этих признаков поможет найти недостающую в третьем ряду фигуру</w:t>
      </w:r>
      <w:r w:rsidR="006E06D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</w:p>
    <w:p w:rsidR="006E06DC" w:rsidRPr="004E3FDA" w:rsidRDefault="006E06DC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В ходе игры дети анализируют условия задачи (по рядам). Прослушав ответы детей, не делать сразу подтверждение</w:t>
      </w:r>
      <w:r w:rsidR="008C66A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пра</w:t>
      </w:r>
      <w:r w:rsidR="0089352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</w:t>
      </w:r>
      <w:r w:rsidR="008C66A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ильно </w:t>
      </w:r>
      <w:r w:rsidR="0089352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реш</w:t>
      </w:r>
      <w:r w:rsidR="0089352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или дети задачу или ошиблись. Этот педагогический прием </w:t>
      </w:r>
      <w:r w:rsid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заставит детей искать</w:t>
      </w:r>
      <w:r w:rsidR="0089352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правильное </w:t>
      </w:r>
      <w:r w:rsidR="0089352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реш</w:t>
      </w:r>
      <w:r w:rsid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ение, учит делать анализ, плановый поиск решения задачи.</w:t>
      </w:r>
    </w:p>
    <w:p w:rsidR="004E3FDA" w:rsidRDefault="004E3FDA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4E3FDA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Методические рекомендации по реализации игры</w:t>
      </w:r>
      <w:r w:rsidRPr="004E3FD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: в каждом ряду изображены по три фигуры, отличающиеся друг от друга определенными признаками. Определение этих признаков поможет найти недостающую в третьем ряду фигуру. Воспитанники могут выбрать недостающую фигуру из предложенных или самостоятельно нарисовать ее.</w:t>
      </w:r>
    </w:p>
    <w:p w:rsidR="0089352C" w:rsidRDefault="0089352C" w:rsidP="004E3FDA">
      <w:pPr>
        <w:spacing w:after="160" w:line="259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2F7ABD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Литература:</w:t>
      </w:r>
    </w:p>
    <w:p w:rsidR="002F7ABD" w:rsidRPr="002F7ABD" w:rsidRDefault="002F7ABD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Звонкин</w:t>
      </w:r>
      <w:proofErr w:type="spellEnd"/>
      <w:r w:rsidRP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А.К. Малыши и математика.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М., 2007.</w:t>
      </w:r>
    </w:p>
    <w:p w:rsidR="002F7ABD" w:rsidRDefault="002F7ABD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Метлина</w:t>
      </w:r>
      <w:proofErr w:type="spellEnd"/>
      <w:r w:rsidRPr="002F7AB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Л.С. Математика в детском саду. М., 1984.</w:t>
      </w:r>
    </w:p>
    <w:p w:rsidR="002F7ABD" w:rsidRDefault="002F7ABD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lastRenderedPageBreak/>
        <w:t>Минскин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Е.М. От игры к знаниям. М.,1982.</w:t>
      </w:r>
    </w:p>
    <w:p w:rsidR="002F7ABD" w:rsidRPr="002F7ABD" w:rsidRDefault="002F7ABD" w:rsidP="004E3FDA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Никитин Б.П. развивающие игры. М., 1981.</w:t>
      </w:r>
    </w:p>
    <w:p w:rsidR="0089352C" w:rsidRPr="004E3FDA" w:rsidRDefault="0089352C" w:rsidP="004E3FD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C7DF3" w:rsidRPr="00E86F6E" w:rsidRDefault="00764178">
      <w:pPr>
        <w:rPr>
          <w:rFonts w:ascii="Times New Roman" w:hAnsi="Times New Roman"/>
          <w:sz w:val="28"/>
          <w:szCs w:val="28"/>
        </w:rPr>
      </w:pPr>
      <w:r w:rsidRPr="007641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014"/>
            <wp:effectExtent l="0" t="0" r="3175" b="3810"/>
            <wp:docPr id="1" name="Рисунок 1" descr="F:\DCIM\104_PANA\P104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4_PANA\P1040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DF3" w:rsidRPr="00E8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E6"/>
    <w:rsid w:val="00033C9F"/>
    <w:rsid w:val="000C7DF3"/>
    <w:rsid w:val="00101FB1"/>
    <w:rsid w:val="002F7ABD"/>
    <w:rsid w:val="004D43D6"/>
    <w:rsid w:val="004E3FDA"/>
    <w:rsid w:val="006E06DC"/>
    <w:rsid w:val="00764178"/>
    <w:rsid w:val="0089352C"/>
    <w:rsid w:val="008C66A7"/>
    <w:rsid w:val="00C71B32"/>
    <w:rsid w:val="00DA76E6"/>
    <w:rsid w:val="00E86F6E"/>
    <w:rsid w:val="00E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B3E2D-7DDC-4C3E-BEDD-5C8C47BB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2014-11-17T17:31:00Z</dcterms:created>
  <dcterms:modified xsi:type="dcterms:W3CDTF">2014-11-19T18:18:00Z</dcterms:modified>
</cp:coreProperties>
</file>