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C9" w:rsidRDefault="002218C9" w:rsidP="002218C9">
      <w:pPr>
        <w:rPr>
          <w:b/>
          <w:sz w:val="28"/>
          <w:szCs w:val="28"/>
          <w:u w:val="single"/>
        </w:rPr>
      </w:pP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 детский сад комбинированного вида №1524.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</w:p>
    <w:p w:rsidR="002218C9" w:rsidRDefault="002218C9" w:rsidP="002218C9">
      <w:pPr>
        <w:shd w:val="clear" w:color="auto" w:fill="DAEEF3" w:themeFill="accent5" w:themeFillTint="33"/>
        <w:rPr>
          <w:b/>
          <w:sz w:val="48"/>
          <w:szCs w:val="48"/>
        </w:rPr>
      </w:pPr>
      <w:r>
        <w:rPr>
          <w:b/>
          <w:sz w:val="48"/>
          <w:szCs w:val="48"/>
        </w:rPr>
        <w:t>Конспект НОД по развитию речи на тему «Путешествуем вместе с медвежонком…» в средней группе.</w:t>
      </w:r>
    </w:p>
    <w:p w:rsidR="002218C9" w:rsidRDefault="002218C9" w:rsidP="002218C9">
      <w:pPr>
        <w:shd w:val="clear" w:color="auto" w:fill="DAEEF3" w:themeFill="accent5" w:themeFillTint="33"/>
        <w:rPr>
          <w:b/>
          <w:sz w:val="40"/>
          <w:szCs w:val="40"/>
          <w:u w:val="single"/>
        </w:rPr>
      </w:pPr>
    </w:p>
    <w:p w:rsidR="002218C9" w:rsidRDefault="002218C9" w:rsidP="002218C9">
      <w:pPr>
        <w:shd w:val="clear" w:color="auto" w:fill="DAEEF3" w:themeFill="accent5" w:themeFillTint="33"/>
        <w:rPr>
          <w:sz w:val="40"/>
          <w:szCs w:val="40"/>
        </w:rPr>
      </w:pP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Провела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Деникаева</w:t>
      </w:r>
      <w:proofErr w:type="spellEnd"/>
      <w:r>
        <w:rPr>
          <w:sz w:val="28"/>
          <w:szCs w:val="28"/>
        </w:rPr>
        <w:t xml:space="preserve"> Е.В.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2014 год.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Цель</w:t>
      </w:r>
      <w:r>
        <w:rPr>
          <w:sz w:val="28"/>
          <w:szCs w:val="28"/>
        </w:rPr>
        <w:t>: Обогащение и активизация словаря по теме.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>1. Пополнить словарный запас существительными, глаголами, прилагательными по теме.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>2.Учить понимать смысл загадок, подбирая предметы к действию. Образовывать формы повелительного наклонения глаголов.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>3.Упражнять в употреблении  уменьшительной формы, распознавании длинных и коротких слов.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 xml:space="preserve">4. Развивать умение составлять  предложения. 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>5.Развивать зрительное и слуховое внимание.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>6.Воспитывать бережное отношение к игрушкам.</w:t>
      </w:r>
    </w:p>
    <w:p w:rsidR="002218C9" w:rsidRDefault="002218C9" w:rsidP="002218C9">
      <w:pPr>
        <w:shd w:val="clear" w:color="auto" w:fill="DAEEF3" w:themeFill="accent5" w:themeFillTint="33"/>
        <w:tabs>
          <w:tab w:val="left" w:pos="4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  <w:r>
        <w:rPr>
          <w:b/>
          <w:sz w:val="28"/>
          <w:szCs w:val="28"/>
        </w:rPr>
        <w:tab/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мы сегодня с вами  отправимся в путешествие в волшебный мир игрушек на поезде с медвежонком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 поедем мы  туда, где больше всего игрушек -  в детский ….сад.  А недавно  наша группа пополнилась игрушками, потому что мы организовали выставку « Наши любимые игрушки». И так отправляемся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>Дается гудок и дети под песню «Мы едем, едем, едем… ». Сидя на стульчиках построенных как поезд, отправляемся в путешествие.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мы и приехали, ой ребята посмотрите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куда-же пропали наши игрушки с выставки. Что же с ними случилось? 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кто-то стучится...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Мальвина:</w:t>
      </w:r>
      <w:r>
        <w:rPr>
          <w:sz w:val="28"/>
          <w:szCs w:val="28"/>
        </w:rPr>
        <w:t xml:space="preserve"> Ребята! А я знаю, кто забрал ваши игрушки?  К вам в группу приходил Карабас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арабас</w:t>
      </w:r>
      <w:proofErr w:type="spellEnd"/>
      <w:r>
        <w:rPr>
          <w:sz w:val="28"/>
          <w:szCs w:val="28"/>
        </w:rPr>
        <w:t xml:space="preserve">  и собрал все игрушки в мешок для своего кукольного театра. А еще отдал мне эти конверты.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давайте рассмотрим конверты. Конверт № …1 и конверт №…2, конверт № 3.Какой мы прочитаем первый? Давайте прочитаем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 нем написано. Он пишет, что отпустит их обратно, если вы отгадаете загадки.</w:t>
      </w:r>
    </w:p>
    <w:p w:rsidR="002218C9" w:rsidRDefault="002218C9" w:rsidP="002218C9">
      <w:pPr>
        <w:shd w:val="clear" w:color="auto" w:fill="DAEEF3" w:themeFill="accent5" w:themeFillTint="3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Игра «Отгадай загадку»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>Сам пустой,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>Голос густой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lastRenderedPageBreak/>
        <w:t>Дробь выбивает,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>Ребят созывает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Барабан) 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>Глазки голубые,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>Кудри золотые,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>Губки розовые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кукла)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 xml:space="preserve">Его </w:t>
      </w:r>
      <w:proofErr w:type="gramStart"/>
      <w:r>
        <w:rPr>
          <w:sz w:val="28"/>
          <w:szCs w:val="28"/>
        </w:rPr>
        <w:t>пинают</w:t>
      </w:r>
      <w:proofErr w:type="gramEnd"/>
      <w:r>
        <w:rPr>
          <w:sz w:val="28"/>
          <w:szCs w:val="28"/>
        </w:rPr>
        <w:t>,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>А он не плачет,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>Его бросают –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>Назад скачет.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>(мяч)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>Ростом разные подружки,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похожи</w:t>
      </w:r>
      <w:proofErr w:type="gramEnd"/>
      <w:r>
        <w:rPr>
          <w:sz w:val="28"/>
          <w:szCs w:val="28"/>
        </w:rPr>
        <w:t xml:space="preserve"> друг на дружку,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 xml:space="preserve">Все они сидят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</w:t>
      </w:r>
      <w:proofErr w:type="gramEnd"/>
      <w:r>
        <w:rPr>
          <w:sz w:val="28"/>
          <w:szCs w:val="28"/>
        </w:rPr>
        <w:t xml:space="preserve"> дружке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>И всего – одна игрушка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матрешка) 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>Его держу за поводок,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>Хотя он вовсе не щенок,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>А он сорвался с поводка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>И улетел под облака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воздушный шарик)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>Эти чудо – кирпичи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>Я в подарок получил,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>Что сложу из них – сломаю,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>Все с начало начинаю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кубики)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Молодцы! А о чем были загадки?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об игрушках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 xml:space="preserve"> Мы справились с  заданием из первого конверта и отгадали все загадки.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А во втором конверте он предлагает нам поиграть в игру «Доскажи слово»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т.е. закончить предложение.(Воспитатель начинает, а дети хором его заканчивают.)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Если игрушка сделана из дерева, значит она…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деревянная</w:t>
      </w:r>
      <w:proofErr w:type="gramEnd"/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Если игрушка сделана из резины, значит она…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резиновая</w:t>
      </w:r>
      <w:proofErr w:type="gramEnd"/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Если игрушка сделана из пластмассы, значит она…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пластмассовая</w:t>
      </w:r>
      <w:proofErr w:type="gramEnd"/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Если игрушка сделана из железа, значит она…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железная</w:t>
      </w:r>
      <w:proofErr w:type="gramEnd"/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Если игрушка сделана из плюша, значит она…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плюшевая</w:t>
      </w:r>
      <w:proofErr w:type="gramEnd"/>
      <w:r>
        <w:rPr>
          <w:sz w:val="28"/>
          <w:szCs w:val="28"/>
        </w:rPr>
        <w:t>.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Какие вы знаете  пластмассовые игрушки?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машинки, куклы,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, кубики.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какие резиновые?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: киски, собачки, киски.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А плюшевые?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мягкие игрушки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что находиться в нутрии мягких игрушек?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: вата, поролон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почему их так называют?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: потому  что они мягкие на ощупь.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У нас есть еще 3й конверт. Карабас – </w:t>
      </w:r>
      <w:proofErr w:type="spellStart"/>
      <w:r>
        <w:rPr>
          <w:sz w:val="28"/>
          <w:szCs w:val="28"/>
        </w:rPr>
        <w:t>Барабас</w:t>
      </w:r>
      <w:proofErr w:type="spellEnd"/>
      <w:r>
        <w:rPr>
          <w:sz w:val="28"/>
          <w:szCs w:val="28"/>
        </w:rPr>
        <w:t xml:space="preserve">  просит рассказать ему стихи про игрушки.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 xml:space="preserve">Чтение стихотворений из цикла А. Барта « Игрушки» </w:t>
      </w:r>
    </w:p>
    <w:p w:rsidR="002218C9" w:rsidRDefault="002218C9" w:rsidP="002218C9">
      <w:pPr>
        <w:shd w:val="clear" w:color="auto" w:fill="DAEEF3" w:themeFill="accent5" w:themeFillTint="33"/>
        <w:rPr>
          <w:b/>
          <w:sz w:val="28"/>
          <w:szCs w:val="28"/>
        </w:rPr>
      </w:pPr>
    </w:p>
    <w:p w:rsidR="002218C9" w:rsidRDefault="002218C9" w:rsidP="002218C9">
      <w:pPr>
        <w:shd w:val="clear" w:color="auto" w:fill="DAEEF3" w:themeFill="accent5" w:themeFillTint="33"/>
        <w:rPr>
          <w:b/>
          <w:sz w:val="28"/>
          <w:szCs w:val="28"/>
        </w:rPr>
      </w:pPr>
    </w:p>
    <w:p w:rsidR="002218C9" w:rsidRDefault="002218C9" w:rsidP="002218C9">
      <w:pPr>
        <w:shd w:val="clear" w:color="auto" w:fill="DAEEF3" w:themeFill="accent5" w:themeFillTint="3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Физминутка</w:t>
      </w:r>
      <w:proofErr w:type="spellEnd"/>
      <w:r>
        <w:rPr>
          <w:b/>
          <w:sz w:val="28"/>
          <w:szCs w:val="28"/>
        </w:rPr>
        <w:t xml:space="preserve"> «Буратино»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>Буратино потянулся.                          Руки в стороны развел,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>Раз, нагнулся                                        Ключик, видно, не нашел.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>Два, нагнулся,                                    Чтобы ключик нам достать,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>Три, нагнулся,                                   Нужно на носочки встать.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Опять нет игрушек. </w:t>
      </w:r>
      <w:proofErr w:type="spellStart"/>
      <w:r>
        <w:rPr>
          <w:sz w:val="28"/>
          <w:szCs w:val="28"/>
        </w:rPr>
        <w:t>Аааааа</w:t>
      </w:r>
      <w:proofErr w:type="spellEnd"/>
      <w:r>
        <w:rPr>
          <w:sz w:val="28"/>
          <w:szCs w:val="28"/>
        </w:rPr>
        <w:t>.  Слышите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я слышу  шаги за дверью.  ( беру мешок). Ой мешок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Наверно Карабасу –</w:t>
      </w:r>
      <w:proofErr w:type="spellStart"/>
      <w:r>
        <w:rPr>
          <w:sz w:val="28"/>
          <w:szCs w:val="28"/>
        </w:rPr>
        <w:t>Барабасу</w:t>
      </w:r>
      <w:proofErr w:type="spellEnd"/>
      <w:r>
        <w:rPr>
          <w:sz w:val="28"/>
          <w:szCs w:val="28"/>
        </w:rPr>
        <w:t xml:space="preserve"> стыдно стало и он не смог сам отдать мешок, но хорошо , что вернул. Давайте посмотрим все он нам вернул?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>Давайте называть игрушки ласково.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 xml:space="preserve"> Игра «Назови ласково»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Дети хором повторяют за воспитателем названия игрушек в уменьшительно-ласкательной форме, например: кукла – куколка, машина – машинка, мяч – мячик, флаг – флажок, кот – котик, погремушка – </w:t>
      </w:r>
      <w:proofErr w:type="spellStart"/>
      <w:r>
        <w:rPr>
          <w:sz w:val="28"/>
          <w:szCs w:val="28"/>
        </w:rPr>
        <w:t>погремушечка</w:t>
      </w:r>
      <w:proofErr w:type="spellEnd"/>
      <w:r>
        <w:rPr>
          <w:sz w:val="28"/>
          <w:szCs w:val="28"/>
        </w:rPr>
        <w:t xml:space="preserve">, матрешка – </w:t>
      </w:r>
      <w:proofErr w:type="spellStart"/>
      <w:r>
        <w:rPr>
          <w:sz w:val="28"/>
          <w:szCs w:val="28"/>
        </w:rPr>
        <w:t>матрешечка</w:t>
      </w:r>
      <w:proofErr w:type="spellEnd"/>
      <w:r>
        <w:rPr>
          <w:sz w:val="28"/>
          <w:szCs w:val="28"/>
        </w:rPr>
        <w:t>, барабан – барабанчик.</w:t>
      </w:r>
      <w:proofErr w:type="gramEnd"/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когда мы с вами так называем игрушки?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когда играем с ним.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Ребята, вижу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не все проверили свои любимые игрушки! Вот и предлагаю вам  отправиться дальше в путешествие вместе с Медвежонком. А машинист поезда </w:t>
      </w:r>
      <w:proofErr w:type="gramStart"/>
      <w:r>
        <w:rPr>
          <w:sz w:val="28"/>
          <w:szCs w:val="28"/>
        </w:rPr>
        <w:t>подаст нам гудок и мы отправляемся</w:t>
      </w:r>
      <w:proofErr w:type="gramEnd"/>
      <w:r>
        <w:rPr>
          <w:sz w:val="28"/>
          <w:szCs w:val="28"/>
        </w:rPr>
        <w:t>.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 xml:space="preserve"> А вы когда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ибудь пробовали сосчитать, вагоны в настоящем поезде?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Если в поезде много – много вагонов, то это поезд какой?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длинный</w:t>
      </w:r>
      <w:proofErr w:type="gramEnd"/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если всего один или два вагона, то какой будет поезд?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короткий</w:t>
      </w:r>
      <w:proofErr w:type="gramEnd"/>
      <w:r>
        <w:rPr>
          <w:sz w:val="28"/>
          <w:szCs w:val="28"/>
        </w:rPr>
        <w:t>.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бывают еще поезда средней длины. Не длинные, и не короткие. И слова, как и </w:t>
      </w:r>
      <w:proofErr w:type="gramStart"/>
      <w:r>
        <w:rPr>
          <w:sz w:val="28"/>
          <w:szCs w:val="28"/>
        </w:rPr>
        <w:t>поезд</w:t>
      </w:r>
      <w:proofErr w:type="gramEnd"/>
      <w:r>
        <w:rPr>
          <w:sz w:val="28"/>
          <w:szCs w:val="28"/>
        </w:rPr>
        <w:t xml:space="preserve"> бывают длинные, короткие и средние. Длинные слова мы говорим долго, например – </w:t>
      </w:r>
      <w:proofErr w:type="spellStart"/>
      <w:r>
        <w:rPr>
          <w:sz w:val="28"/>
          <w:szCs w:val="28"/>
        </w:rPr>
        <w:t>пог</w:t>
      </w:r>
      <w:proofErr w:type="spellEnd"/>
      <w:r>
        <w:rPr>
          <w:sz w:val="28"/>
          <w:szCs w:val="28"/>
        </w:rPr>
        <w:t>-ре-</w:t>
      </w:r>
      <w:proofErr w:type="spellStart"/>
      <w:r>
        <w:rPr>
          <w:sz w:val="28"/>
          <w:szCs w:val="28"/>
        </w:rPr>
        <w:t>муш</w:t>
      </w:r>
      <w:proofErr w:type="spellEnd"/>
      <w:r>
        <w:rPr>
          <w:sz w:val="28"/>
          <w:szCs w:val="28"/>
        </w:rPr>
        <w:t>-ка, а короткие быстро, например - мяч, поезд.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sz w:val="28"/>
          <w:szCs w:val="28"/>
        </w:rPr>
        <w:t xml:space="preserve">А скажите </w:t>
      </w:r>
      <w:proofErr w:type="gramStart"/>
      <w:r>
        <w:rPr>
          <w:sz w:val="28"/>
          <w:szCs w:val="28"/>
        </w:rPr>
        <w:t>мне</w:t>
      </w:r>
      <w:proofErr w:type="gramEnd"/>
      <w:r>
        <w:rPr>
          <w:sz w:val="28"/>
          <w:szCs w:val="28"/>
        </w:rPr>
        <w:t xml:space="preserve"> пожалуйста какое слово кот – длинное или короткое.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короткое</w:t>
      </w:r>
      <w:proofErr w:type="gramEnd"/>
      <w:r>
        <w:rPr>
          <w:sz w:val="28"/>
          <w:szCs w:val="28"/>
        </w:rPr>
        <w:t>.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>: слово флаг?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короткое</w:t>
      </w:r>
      <w:proofErr w:type="gramEnd"/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слово ба-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бан</w:t>
      </w:r>
      <w:proofErr w:type="spellEnd"/>
      <w:r>
        <w:rPr>
          <w:sz w:val="28"/>
          <w:szCs w:val="28"/>
        </w:rPr>
        <w:t>?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длинное</w:t>
      </w:r>
      <w:proofErr w:type="gramEnd"/>
      <w:r>
        <w:rPr>
          <w:sz w:val="28"/>
          <w:szCs w:val="28"/>
        </w:rPr>
        <w:t>.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слово  мат-</w:t>
      </w:r>
      <w:proofErr w:type="spellStart"/>
      <w:r>
        <w:rPr>
          <w:sz w:val="28"/>
          <w:szCs w:val="28"/>
        </w:rPr>
        <w:t>реш</w:t>
      </w:r>
      <w:proofErr w:type="spellEnd"/>
      <w:r>
        <w:rPr>
          <w:sz w:val="28"/>
          <w:szCs w:val="28"/>
        </w:rPr>
        <w:t>-ка?</w:t>
      </w:r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длинное</w:t>
      </w:r>
      <w:proofErr w:type="gramEnd"/>
    </w:p>
    <w:p w:rsidR="002218C9" w:rsidRDefault="002218C9" w:rsidP="002218C9">
      <w:pPr>
        <w:shd w:val="clear" w:color="auto" w:fill="DAEEF3" w:themeFill="accent5" w:themeFillTint="33"/>
        <w:rPr>
          <w:sz w:val="28"/>
          <w:szCs w:val="28"/>
        </w:rPr>
      </w:pPr>
      <w:r>
        <w:rPr>
          <w:b/>
          <w:sz w:val="28"/>
          <w:szCs w:val="28"/>
        </w:rPr>
        <w:t xml:space="preserve"> Воспитатель</w:t>
      </w:r>
      <w:r>
        <w:rPr>
          <w:sz w:val="28"/>
          <w:szCs w:val="28"/>
        </w:rPr>
        <w:t>: Молодцы ребята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Наше путешествие подошло к концу. О  чем мы с вами узнали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мы с вами сегодня узнали какие бывают слова длинные и короткие. Еще мы узнали из чего делаются игрушки.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2218C9" w:rsidRDefault="002218C9" w:rsidP="002218C9">
      <w:pPr>
        <w:shd w:val="clear" w:color="auto" w:fill="DAEEF3" w:themeFill="accent5" w:themeFillTint="33"/>
        <w:rPr>
          <w:rFonts w:ascii="Vrinda" w:hAnsi="Vrinda" w:cs="Vrinda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Воспитатель</w:t>
      </w:r>
      <w:r>
        <w:rPr>
          <w:rFonts w:ascii="Vrinda" w:hAnsi="Vrinda" w:cs="Vrinda"/>
          <w:b/>
          <w:sz w:val="28"/>
          <w:szCs w:val="28"/>
        </w:rPr>
        <w:t>:</w:t>
      </w:r>
      <w:r>
        <w:rPr>
          <w:rFonts w:ascii="Vrinda" w:hAnsi="Vrinda" w:cs="Vrind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Теперь</w:t>
      </w:r>
      <w:r>
        <w:rPr>
          <w:rFonts w:ascii="Vrinda" w:hAnsi="Vrinda" w:cs="Vrind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мы</w:t>
      </w:r>
      <w:r>
        <w:rPr>
          <w:rFonts w:ascii="Vrinda" w:hAnsi="Vrinda" w:cs="Vrind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Vrinda" w:hAnsi="Vrinda" w:cs="Vrind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вами</w:t>
      </w:r>
      <w:r>
        <w:rPr>
          <w:rFonts w:ascii="Vrinda" w:hAnsi="Vrinda" w:cs="Vrind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обратно</w:t>
      </w:r>
      <w:r>
        <w:rPr>
          <w:rFonts w:ascii="Vrinda" w:hAnsi="Vrinda" w:cs="Vrind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отправляемся</w:t>
      </w:r>
      <w:r>
        <w:rPr>
          <w:rFonts w:ascii="Vrinda" w:hAnsi="Vrinda" w:cs="Vrind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Vrinda" w:hAnsi="Vrinda" w:cs="Vrind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поезде</w:t>
      </w:r>
      <w:r>
        <w:rPr>
          <w:rFonts w:ascii="Vrinda" w:hAnsi="Vrinda" w:cs="Vrind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Vrinda" w:hAnsi="Vrinda" w:cs="Vrind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Медвежонком</w:t>
      </w:r>
      <w:r>
        <w:rPr>
          <w:rFonts w:ascii="Vrinda" w:hAnsi="Vrinda" w:cs="Vrinda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попрощаемся</w:t>
      </w:r>
      <w:r>
        <w:rPr>
          <w:rFonts w:ascii="Vrinda" w:hAnsi="Vrinda" w:cs="Vrind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Vrinda" w:hAnsi="Vrinda" w:cs="Vrind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ним</w:t>
      </w:r>
      <w:r>
        <w:rPr>
          <w:rFonts w:ascii="Vrinda" w:hAnsi="Vrinda" w:cs="Vrind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Vrinda" w:hAnsi="Vrinda" w:cs="Vrind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вернемся</w:t>
      </w:r>
      <w:r>
        <w:rPr>
          <w:rFonts w:ascii="Vrinda" w:hAnsi="Vrinda" w:cs="Vrind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обратно</w:t>
      </w:r>
      <w:r>
        <w:rPr>
          <w:rFonts w:ascii="Vrinda" w:hAnsi="Vrinda" w:cs="Vrind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Vrinda" w:hAnsi="Vrinda" w:cs="Vrind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детский</w:t>
      </w:r>
      <w:r>
        <w:rPr>
          <w:rFonts w:ascii="Vrinda" w:hAnsi="Vrinda" w:cs="Vrind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сад</w:t>
      </w:r>
      <w:r>
        <w:rPr>
          <w:rFonts w:ascii="Vrinda" w:hAnsi="Vrinda" w:cs="Vrinda"/>
          <w:sz w:val="28"/>
          <w:szCs w:val="28"/>
        </w:rPr>
        <w:t>.</w:t>
      </w:r>
    </w:p>
    <w:p w:rsidR="002218C9" w:rsidRDefault="002218C9" w:rsidP="002218C9">
      <w:pPr>
        <w:shd w:val="clear" w:color="auto" w:fill="DAEEF3" w:themeFill="accent5" w:themeFillTint="33"/>
        <w:rPr>
          <w:rFonts w:ascii="Vrinda" w:hAnsi="Vrinda" w:cs="Vrinda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Пальчиковая</w:t>
      </w:r>
      <w:r>
        <w:rPr>
          <w:rFonts w:ascii="Vrinda" w:hAnsi="Vrinda" w:cs="Vrinda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гимнастика</w:t>
      </w:r>
      <w:r>
        <w:rPr>
          <w:rFonts w:ascii="Vrinda" w:hAnsi="Vrinda" w:cs="Vrinda"/>
          <w:b/>
          <w:bCs/>
          <w:sz w:val="28"/>
          <w:szCs w:val="28"/>
        </w:rPr>
        <w:t>:</w:t>
      </w:r>
    </w:p>
    <w:p w:rsidR="002218C9" w:rsidRDefault="002218C9" w:rsidP="002218C9">
      <w:pPr>
        <w:shd w:val="clear" w:color="auto" w:fill="DAEEF3" w:themeFill="accent5" w:themeFillTint="33"/>
        <w:rPr>
          <w:rFonts w:cs="Vrind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Кубики</w:t>
      </w:r>
      <w:r>
        <w:rPr>
          <w:rFonts w:ascii="Vrinda" w:hAnsi="Vrinda" w:cs="Vrind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лежат</w:t>
      </w:r>
      <w:r>
        <w:rPr>
          <w:rFonts w:ascii="Vrinda" w:hAnsi="Vrinda" w:cs="Vrind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горою</w:t>
      </w:r>
      <w:r>
        <w:rPr>
          <w:rFonts w:ascii="Vrinda" w:hAnsi="Vrinda" w:cs="Vrinda"/>
          <w:sz w:val="28"/>
          <w:szCs w:val="28"/>
        </w:rPr>
        <w:t>,</w:t>
      </w:r>
    </w:p>
    <w:p w:rsidR="002218C9" w:rsidRDefault="002218C9" w:rsidP="002218C9">
      <w:pPr>
        <w:shd w:val="clear" w:color="auto" w:fill="DAEEF3" w:themeFill="accent5" w:themeFillTint="33"/>
        <w:rPr>
          <w:rFonts w:ascii="Vrinda" w:hAnsi="Vrinda" w:cs="Vrind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Башню</w:t>
      </w:r>
      <w:r>
        <w:rPr>
          <w:rFonts w:ascii="Vrinda" w:hAnsi="Vrinda" w:cs="Vrind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я</w:t>
      </w:r>
      <w:r>
        <w:rPr>
          <w:rFonts w:ascii="Vrinda" w:hAnsi="Vrinda" w:cs="Vrind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из</w:t>
      </w:r>
      <w:r>
        <w:rPr>
          <w:rFonts w:ascii="Vrinda" w:hAnsi="Vrinda" w:cs="Vrind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них</w:t>
      </w:r>
      <w:r>
        <w:rPr>
          <w:rFonts w:ascii="Vrinda" w:hAnsi="Vrinda" w:cs="Vrind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построю</w:t>
      </w:r>
      <w:r>
        <w:rPr>
          <w:rFonts w:ascii="Vrinda" w:hAnsi="Vrinda" w:cs="Vrinda"/>
          <w:sz w:val="28"/>
          <w:szCs w:val="28"/>
        </w:rPr>
        <w:t>.</w:t>
      </w:r>
    </w:p>
    <w:p w:rsidR="002218C9" w:rsidRDefault="002218C9" w:rsidP="002218C9">
      <w:pPr>
        <w:shd w:val="clear" w:color="auto" w:fill="DAEEF3" w:themeFill="accent5" w:themeFillTint="33"/>
        <w:rPr>
          <w:rFonts w:ascii="Vrinda" w:hAnsi="Vrinda" w:cs="Vrind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</w:t>
      </w:r>
      <w:r>
        <w:rPr>
          <w:rFonts w:ascii="Vrinda" w:hAnsi="Vrinda" w:cs="Vrinda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два</w:t>
      </w:r>
      <w:r>
        <w:rPr>
          <w:rFonts w:ascii="Vrinda" w:hAnsi="Vrinda" w:cs="Vrinda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три</w:t>
      </w:r>
      <w:r>
        <w:rPr>
          <w:rFonts w:ascii="Vrinda" w:hAnsi="Vrinda" w:cs="Vrinda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четыре</w:t>
      </w:r>
      <w:r>
        <w:rPr>
          <w:rFonts w:ascii="Vrinda" w:hAnsi="Vrinda" w:cs="Vrinda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пять</w:t>
      </w:r>
      <w:r>
        <w:rPr>
          <w:rFonts w:ascii="Vrinda" w:hAnsi="Vrinda" w:cs="Vrinda"/>
          <w:sz w:val="28"/>
          <w:szCs w:val="28"/>
        </w:rPr>
        <w:t>,</w:t>
      </w:r>
    </w:p>
    <w:p w:rsidR="002218C9" w:rsidRDefault="002218C9" w:rsidP="002218C9">
      <w:pPr>
        <w:shd w:val="clear" w:color="auto" w:fill="DAEEF3" w:themeFill="accent5" w:themeFillTint="33"/>
        <w:rPr>
          <w:rFonts w:ascii="Vrinda" w:hAnsi="Vrinda" w:cs="Vrind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Начинаю</w:t>
      </w:r>
      <w:r>
        <w:rPr>
          <w:rFonts w:ascii="Vrinda" w:hAnsi="Vrinda" w:cs="Vrind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я</w:t>
      </w:r>
      <w:r>
        <w:rPr>
          <w:rFonts w:ascii="Vrinda" w:hAnsi="Vrinda" w:cs="Vrind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играть</w:t>
      </w:r>
      <w:r>
        <w:rPr>
          <w:rFonts w:ascii="Vrinda" w:hAnsi="Vrinda" w:cs="Vrinda"/>
          <w:sz w:val="28"/>
          <w:szCs w:val="28"/>
        </w:rPr>
        <w:t>.</w:t>
      </w: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outlineLvl w:val="2"/>
        <w:rPr>
          <w:rFonts w:ascii="Vrinda" w:eastAsia="Times New Roman" w:hAnsi="Vrinda" w:cs="Vrinda"/>
          <w:b/>
          <w:bCs/>
          <w:color w:val="32527A"/>
          <w:spacing w:val="15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spacing w:val="15"/>
          <w:sz w:val="28"/>
          <w:szCs w:val="28"/>
          <w:lang w:eastAsia="ru-RU"/>
        </w:rPr>
        <w:t>Физминутка</w:t>
      </w:r>
      <w:proofErr w:type="spellEnd"/>
      <w:r>
        <w:rPr>
          <w:rFonts w:ascii="Vrinda" w:eastAsia="Times New Roman" w:hAnsi="Vrinda" w:cs="Vrinda"/>
          <w:b/>
          <w:bCs/>
          <w:spacing w:val="15"/>
          <w:sz w:val="28"/>
          <w:szCs w:val="28"/>
          <w:lang w:eastAsia="ru-RU"/>
        </w:rPr>
        <w:t xml:space="preserve"> «</w:t>
      </w:r>
      <w:r>
        <w:rPr>
          <w:rFonts w:ascii="Arial" w:eastAsia="Times New Roman" w:hAnsi="Arial" w:cs="Arial"/>
          <w:b/>
          <w:bCs/>
          <w:spacing w:val="15"/>
          <w:sz w:val="28"/>
          <w:szCs w:val="28"/>
          <w:lang w:eastAsia="ru-RU"/>
        </w:rPr>
        <w:t>Заводные</w:t>
      </w:r>
      <w:r>
        <w:rPr>
          <w:rFonts w:ascii="Vrinda" w:eastAsia="Times New Roman" w:hAnsi="Vrinda" w:cs="Vrinda"/>
          <w:b/>
          <w:bCs/>
          <w:spacing w:val="15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pacing w:val="15"/>
          <w:sz w:val="28"/>
          <w:szCs w:val="28"/>
          <w:lang w:eastAsia="ru-RU"/>
        </w:rPr>
        <w:t>игрушки</w:t>
      </w:r>
      <w:r>
        <w:rPr>
          <w:rFonts w:ascii="Vrinda" w:eastAsia="Times New Roman" w:hAnsi="Vrinda" w:cs="Vrinda"/>
          <w:b/>
          <w:bCs/>
          <w:spacing w:val="15"/>
          <w:sz w:val="28"/>
          <w:szCs w:val="28"/>
          <w:lang w:eastAsia="ru-RU"/>
        </w:rPr>
        <w:t>»</w:t>
      </w: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ascii="Vrinda" w:eastAsia="Times New Roman" w:hAnsi="Vrinda" w:cs="Vrinda"/>
          <w:color w:val="2912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Посмотрите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в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магазине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Все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игрушки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на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витрине</w:t>
      </w:r>
      <w:proofErr w:type="gramStart"/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>:(</w:t>
      </w:r>
      <w:proofErr w:type="gramEnd"/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Широко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развести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руки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в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стороны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>)</w:t>
      </w: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ascii="Vrinda" w:eastAsia="Times New Roman" w:hAnsi="Vrinda" w:cs="Vrinda"/>
          <w:color w:val="2912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Заводные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зайчики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Куколки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и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мячики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>,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Пушистые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котята</w:t>
      </w:r>
      <w:proofErr w:type="gramStart"/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>,(</w:t>
      </w:r>
      <w:proofErr w:type="gramEnd"/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Повороты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вправо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влево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с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вытянутыми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руками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>)</w:t>
      </w: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ascii="Vrinda" w:eastAsia="Times New Roman" w:hAnsi="Vrinda" w:cs="Vrinda"/>
          <w:color w:val="2912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Матрешки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медвежата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 xml:space="preserve"> -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Все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на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полочках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сидя</w:t>
      </w:r>
      <w:proofErr w:type="gramStart"/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т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Присесть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>)</w:t>
      </w: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</w:pP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С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нами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поиграть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хотят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>.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br/>
        <w:t>(</w:t>
      </w: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Прыжки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>)</w:t>
      </w:r>
      <w:r>
        <w:tab/>
      </w: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 xml:space="preserve">                 </w:t>
      </w: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  <w:r>
        <w:rPr>
          <w:rFonts w:eastAsia="Times New Roman" w:cs="Vrinda"/>
          <w:color w:val="291200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 xml:space="preserve"> </w:t>
      </w: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  <w:r>
        <w:rPr>
          <w:rFonts w:eastAsia="Times New Roman" w:cs="Vrinda"/>
          <w:color w:val="291200"/>
          <w:sz w:val="28"/>
          <w:szCs w:val="28"/>
          <w:lang w:eastAsia="ru-RU"/>
        </w:rPr>
        <w:lastRenderedPageBreak/>
        <w:t xml:space="preserve">                                          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91200"/>
          <w:sz w:val="28"/>
          <w:szCs w:val="28"/>
          <w:lang w:eastAsia="ru-RU"/>
        </w:rPr>
        <w:t>Библиография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>.</w:t>
      </w: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ascii="Vrinda" w:eastAsia="Times New Roman" w:hAnsi="Vrinda" w:cs="Vrinda"/>
          <w:color w:val="291200"/>
          <w:sz w:val="28"/>
          <w:szCs w:val="28"/>
          <w:lang w:eastAsia="ru-RU"/>
        </w:rPr>
      </w:pP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>1.</w:t>
      </w:r>
      <w:r>
        <w:rPr>
          <w:rFonts w:ascii="Vrinda" w:eastAsia="Times New Roman" w:hAnsi="Vrinda" w:cs="Vrinda"/>
          <w:color w:val="291200"/>
          <w:sz w:val="28"/>
          <w:szCs w:val="28"/>
          <w:lang w:eastAsia="ru-RU"/>
        </w:rPr>
        <w:tab/>
        <w:t>http://www.maam.ru/detskijsad/-moi-lyubimye-igrushki-konspekt-kompleksnogo-zanjatija-po-razvitiyu-rechi-i-lepke-v-podgotovitelnoi-grupe-detskogo-sada.html.</w:t>
      </w: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ascii="Vrinda" w:eastAsia="Times New Roman" w:hAnsi="Vrinda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ascii="Vrinda" w:eastAsia="Times New Roman" w:hAnsi="Vrinda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</w:p>
    <w:p w:rsidR="002218C9" w:rsidRPr="002218C9" w:rsidRDefault="002218C9" w:rsidP="002218C9">
      <w:pPr>
        <w:shd w:val="clear" w:color="auto" w:fill="DAEEF3" w:themeFill="accent5" w:themeFillTint="33"/>
        <w:spacing w:after="0" w:line="408" w:lineRule="atLeast"/>
        <w:rPr>
          <w:rFonts w:eastAsia="Times New Roman" w:cs="Vrinda"/>
          <w:color w:val="291200"/>
          <w:sz w:val="28"/>
          <w:szCs w:val="28"/>
          <w:lang w:eastAsia="ru-RU"/>
        </w:rPr>
      </w:pPr>
      <w:bookmarkStart w:id="0" w:name="_GoBack"/>
      <w:bookmarkEnd w:id="0"/>
    </w:p>
    <w:p w:rsidR="00A152EF" w:rsidRDefault="00A152EF"/>
    <w:sectPr w:rsidR="00A152EF" w:rsidSect="002218C9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ED"/>
    <w:rsid w:val="002218C9"/>
    <w:rsid w:val="00A152EF"/>
    <w:rsid w:val="00C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аро</dc:creator>
  <cp:keywords/>
  <dc:description/>
  <cp:lastModifiedBy>аро</cp:lastModifiedBy>
  <cp:revision>3</cp:revision>
  <dcterms:created xsi:type="dcterms:W3CDTF">2015-01-08T15:22:00Z</dcterms:created>
  <dcterms:modified xsi:type="dcterms:W3CDTF">2015-01-08T15:25:00Z</dcterms:modified>
</cp:coreProperties>
</file>