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2C" w:rsidRDefault="00E0372C" w:rsidP="00A04428">
      <w:pPr>
        <w:jc w:val="center"/>
        <w:rPr>
          <w:rFonts w:ascii="Times New Roman" w:hAnsi="Times New Roman" w:cs="Times New Roman"/>
          <w:sz w:val="56"/>
          <w:szCs w:val="56"/>
          <w:lang w:val="en-US"/>
        </w:rPr>
      </w:pPr>
      <w:r>
        <w:rPr>
          <w:rFonts w:ascii="Times New Roman" w:hAnsi="Times New Roman" w:cs="Times New Roman"/>
          <w:sz w:val="56"/>
          <w:szCs w:val="56"/>
        </w:rPr>
        <w:t xml:space="preserve">Проект </w:t>
      </w:r>
      <w:r w:rsidRPr="00E0372C">
        <w:rPr>
          <w:rFonts w:ascii="Times New Roman" w:hAnsi="Times New Roman" w:cs="Times New Roman"/>
          <w:sz w:val="56"/>
          <w:szCs w:val="56"/>
        </w:rPr>
        <w:t>«</w:t>
      </w:r>
      <w:r>
        <w:rPr>
          <w:rFonts w:ascii="Times New Roman" w:hAnsi="Times New Roman" w:cs="Times New Roman"/>
          <w:sz w:val="56"/>
          <w:szCs w:val="56"/>
        </w:rPr>
        <w:t>Лаборатория неживой природы</w:t>
      </w:r>
      <w:r w:rsidRPr="00E0372C">
        <w:rPr>
          <w:rFonts w:ascii="Times New Roman" w:hAnsi="Times New Roman" w:cs="Times New Roman"/>
          <w:sz w:val="56"/>
          <w:szCs w:val="56"/>
        </w:rPr>
        <w:t>»</w:t>
      </w:r>
    </w:p>
    <w:p w:rsidR="00A04428" w:rsidRPr="00A04428" w:rsidRDefault="00A04428" w:rsidP="00A04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записка:</w:t>
      </w:r>
    </w:p>
    <w:p w:rsidR="00E0372C" w:rsidRPr="00E0372C" w:rsidRDefault="00E0372C" w:rsidP="00E0372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372C">
        <w:rPr>
          <w:rFonts w:ascii="Times New Roman" w:hAnsi="Times New Roman" w:cs="Times New Roman"/>
          <w:sz w:val="28"/>
          <w:szCs w:val="28"/>
        </w:rPr>
        <w:t>Дошкольный возраст – самоценный этап в развитии экологической культур</w:t>
      </w:r>
      <w:r>
        <w:rPr>
          <w:rFonts w:ascii="Times New Roman" w:hAnsi="Times New Roman" w:cs="Times New Roman"/>
          <w:sz w:val="28"/>
          <w:szCs w:val="28"/>
        </w:rPr>
        <w:t>ы л</w:t>
      </w:r>
      <w:r w:rsidRPr="00E0372C">
        <w:rPr>
          <w:rFonts w:ascii="Times New Roman" w:hAnsi="Times New Roman" w:cs="Times New Roman"/>
          <w:sz w:val="28"/>
          <w:szCs w:val="28"/>
        </w:rPr>
        <w:t>ичности. В этом возрасте ребёнок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личности.</w:t>
      </w:r>
    </w:p>
    <w:p w:rsidR="00E0372C" w:rsidRPr="00E0372C" w:rsidRDefault="00E0372C" w:rsidP="00E0372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0372C">
        <w:rPr>
          <w:rFonts w:ascii="Times New Roman" w:hAnsi="Times New Roman" w:cs="Times New Roman"/>
          <w:sz w:val="28"/>
          <w:szCs w:val="28"/>
        </w:rPr>
        <w:t>Традиционно в дошкольном воспитании в общий процесс основания природы включается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72C">
        <w:rPr>
          <w:rFonts w:ascii="Times New Roman" w:hAnsi="Times New Roman" w:cs="Times New Roman"/>
          <w:sz w:val="28"/>
          <w:szCs w:val="28"/>
        </w:rPr>
        <w:t>элемент её познания, выработка гуманного отношения к ней и осознанного поведения в природной среде. Напряжённая экологическая обстановка  предполагает несколько иные подходы  к образованию в области окружающей среды. Мне близка позиция д-ра биол. Наук Т.В. Потаповой: «Предназначение дошкольного экологического образования состоит не столько в присвоении детьми знаний о предметах и явлениях, столько в формировании навыков бережного и неразрушающего обращения с ними и активного желания поступать именно так: щадящим и сберегающим образом».</w:t>
      </w:r>
    </w:p>
    <w:p w:rsidR="00E0372C" w:rsidRPr="00E0372C" w:rsidRDefault="00E0372C" w:rsidP="00E0372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72C">
        <w:rPr>
          <w:rFonts w:ascii="Times New Roman" w:hAnsi="Times New Roman" w:cs="Times New Roman"/>
          <w:sz w:val="28"/>
          <w:szCs w:val="28"/>
        </w:rPr>
        <w:t>Эколого-социальная ситуация сегодняшнего дня выдвигает перед 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72C">
        <w:rPr>
          <w:rFonts w:ascii="Times New Roman" w:hAnsi="Times New Roman" w:cs="Times New Roman"/>
          <w:sz w:val="28"/>
          <w:szCs w:val="28"/>
        </w:rPr>
        <w:t>дошкольного образования задачу поиска универсальных средств экологического воспитания в современных условиях.</w:t>
      </w:r>
    </w:p>
    <w:p w:rsidR="00E0372C" w:rsidRPr="001C2434" w:rsidRDefault="00E0372C" w:rsidP="00E037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372C" w:rsidRPr="001C2434" w:rsidRDefault="00E0372C" w:rsidP="00E0372C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2434">
        <w:rPr>
          <w:rFonts w:ascii="Times New Roman" w:hAnsi="Times New Roman" w:cs="Times New Roman"/>
          <w:b/>
          <w:sz w:val="28"/>
          <w:szCs w:val="28"/>
          <w:u w:val="single"/>
        </w:rPr>
        <w:t>Цели проекта:</w:t>
      </w:r>
    </w:p>
    <w:p w:rsidR="00E0372C" w:rsidRPr="001C2434" w:rsidRDefault="00E0372C" w:rsidP="00E0372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2434">
        <w:rPr>
          <w:rFonts w:ascii="Times New Roman" w:hAnsi="Times New Roman" w:cs="Times New Roman"/>
          <w:sz w:val="28"/>
          <w:szCs w:val="28"/>
        </w:rPr>
        <w:t>Создать в дошкольном учреждении условия для подготовк</w:t>
      </w:r>
      <w:r>
        <w:rPr>
          <w:rFonts w:ascii="Times New Roman" w:hAnsi="Times New Roman" w:cs="Times New Roman"/>
          <w:sz w:val="28"/>
          <w:szCs w:val="28"/>
        </w:rPr>
        <w:t xml:space="preserve">и детей 3-4 лет в летний период </w:t>
      </w:r>
      <w:r w:rsidRPr="001C2434">
        <w:rPr>
          <w:rFonts w:ascii="Times New Roman" w:hAnsi="Times New Roman" w:cs="Times New Roman"/>
          <w:sz w:val="28"/>
          <w:szCs w:val="28"/>
        </w:rPr>
        <w:t>к обучению</w:t>
      </w:r>
      <w:r>
        <w:rPr>
          <w:rFonts w:ascii="Times New Roman" w:hAnsi="Times New Roman" w:cs="Times New Roman"/>
          <w:sz w:val="28"/>
          <w:szCs w:val="28"/>
        </w:rPr>
        <w:t xml:space="preserve"> основам </w:t>
      </w:r>
      <w:r w:rsidRPr="001C2434">
        <w:rPr>
          <w:rFonts w:ascii="Times New Roman" w:hAnsi="Times New Roman" w:cs="Times New Roman"/>
          <w:sz w:val="28"/>
          <w:szCs w:val="28"/>
        </w:rPr>
        <w:t>природопользования;</w:t>
      </w:r>
    </w:p>
    <w:p w:rsidR="00E0372C" w:rsidRPr="001C2434" w:rsidRDefault="00E0372C" w:rsidP="00E0372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2434">
        <w:rPr>
          <w:rFonts w:ascii="Times New Roman" w:hAnsi="Times New Roman" w:cs="Times New Roman"/>
          <w:sz w:val="28"/>
          <w:szCs w:val="28"/>
        </w:rPr>
        <w:t>Формировать у детей представление о необходимости бережного и созидательного отношения к природе через различные виды деятельности:</w:t>
      </w:r>
    </w:p>
    <w:p w:rsidR="00E0372C" w:rsidRPr="001C2434" w:rsidRDefault="00E0372C" w:rsidP="00E0372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2434">
        <w:rPr>
          <w:rFonts w:ascii="Times New Roman" w:hAnsi="Times New Roman" w:cs="Times New Roman"/>
          <w:sz w:val="28"/>
          <w:szCs w:val="28"/>
        </w:rPr>
        <w:lastRenderedPageBreak/>
        <w:t>Познавательную;</w:t>
      </w:r>
    </w:p>
    <w:p w:rsidR="00E0372C" w:rsidRPr="001C2434" w:rsidRDefault="00E0372C" w:rsidP="00E0372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2434">
        <w:rPr>
          <w:rFonts w:ascii="Times New Roman" w:hAnsi="Times New Roman" w:cs="Times New Roman"/>
          <w:sz w:val="28"/>
          <w:szCs w:val="28"/>
        </w:rPr>
        <w:t>Ценностно-ориентированную;</w:t>
      </w:r>
    </w:p>
    <w:p w:rsidR="00E0372C" w:rsidRPr="001C2434" w:rsidRDefault="00E0372C" w:rsidP="00E0372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2434">
        <w:rPr>
          <w:rFonts w:ascii="Times New Roman" w:hAnsi="Times New Roman" w:cs="Times New Roman"/>
          <w:sz w:val="28"/>
          <w:szCs w:val="28"/>
        </w:rPr>
        <w:t>Творческую (художественно-эстетическую);</w:t>
      </w:r>
    </w:p>
    <w:p w:rsidR="00E0372C" w:rsidRPr="001C2434" w:rsidRDefault="00E0372C" w:rsidP="00E0372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2434">
        <w:rPr>
          <w:rFonts w:ascii="Times New Roman" w:hAnsi="Times New Roman" w:cs="Times New Roman"/>
          <w:sz w:val="28"/>
          <w:szCs w:val="28"/>
        </w:rPr>
        <w:t>Коммуникативную.</w:t>
      </w:r>
    </w:p>
    <w:p w:rsidR="00E0372C" w:rsidRPr="001C2434" w:rsidRDefault="00E0372C" w:rsidP="00E037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2434">
        <w:rPr>
          <w:rFonts w:ascii="Times New Roman" w:hAnsi="Times New Roman" w:cs="Times New Roman"/>
          <w:b/>
          <w:sz w:val="28"/>
          <w:szCs w:val="28"/>
        </w:rPr>
        <w:t>Формы взаимодействия с детьми, основанные на следующих положениях:</w:t>
      </w:r>
    </w:p>
    <w:p w:rsidR="00E0372C" w:rsidRPr="001C2434" w:rsidRDefault="00E0372C" w:rsidP="00E0372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2434">
        <w:rPr>
          <w:rFonts w:ascii="Times New Roman" w:hAnsi="Times New Roman" w:cs="Times New Roman"/>
          <w:sz w:val="28"/>
          <w:szCs w:val="28"/>
        </w:rPr>
        <w:t xml:space="preserve">Общение взрослых с детьми выстроен так, чтобы малыши на живых примерах и образцах поведениях активно приобретают личный опыт приобщения к основам экологической культуры; </w:t>
      </w:r>
    </w:p>
    <w:p w:rsidR="00E0372C" w:rsidRPr="001C2434" w:rsidRDefault="00E0372C" w:rsidP="00E0372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2434">
        <w:rPr>
          <w:rFonts w:ascii="Times New Roman" w:hAnsi="Times New Roman" w:cs="Times New Roman"/>
          <w:sz w:val="28"/>
          <w:szCs w:val="28"/>
        </w:rPr>
        <w:t xml:space="preserve">При ознакомлении ребёнка с окружающим миром с самого раннего детства следует делать упор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1C2434">
        <w:rPr>
          <w:rFonts w:ascii="Times New Roman" w:hAnsi="Times New Roman" w:cs="Times New Roman"/>
          <w:sz w:val="28"/>
          <w:szCs w:val="28"/>
        </w:rPr>
        <w:t>сколько на знания о предметах и явлениях, сколько на навыки бережного (неразрушающего) обращения с ними;</w:t>
      </w:r>
    </w:p>
    <w:p w:rsidR="00E0372C" w:rsidRPr="001C2434" w:rsidRDefault="00E0372C" w:rsidP="00E0372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2434">
        <w:rPr>
          <w:rFonts w:ascii="Times New Roman" w:hAnsi="Times New Roman" w:cs="Times New Roman"/>
          <w:sz w:val="28"/>
          <w:szCs w:val="28"/>
        </w:rPr>
        <w:t>Каждому дошкольнику должны быть созданы условия для наиболее полного раскрытия его возрастных  способностей и возможностей.</w:t>
      </w:r>
    </w:p>
    <w:p w:rsidR="00E0372C" w:rsidRPr="00E0372C" w:rsidRDefault="00E0372C" w:rsidP="00E0372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372C">
        <w:rPr>
          <w:rFonts w:ascii="Times New Roman" w:hAnsi="Times New Roman" w:cs="Times New Roman"/>
          <w:sz w:val="28"/>
          <w:szCs w:val="28"/>
        </w:rPr>
        <w:t>Проект выстроен по принципу ненасильственного развития, в нём учтены возрастные особенности, интересы и предпочтение детей.</w:t>
      </w:r>
    </w:p>
    <w:p w:rsidR="00E0372C" w:rsidRPr="001C2434" w:rsidRDefault="00E0372C" w:rsidP="00A0442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0372C">
        <w:rPr>
          <w:rFonts w:ascii="Times New Roman" w:hAnsi="Times New Roman" w:cs="Times New Roman"/>
          <w:b/>
          <w:sz w:val="28"/>
          <w:szCs w:val="28"/>
        </w:rPr>
        <w:t>Лаборатория неживой природы (для детей 3 лет)</w:t>
      </w:r>
      <w:r w:rsidRPr="00E0372C">
        <w:rPr>
          <w:rFonts w:ascii="Times New Roman" w:hAnsi="Times New Roman" w:cs="Times New Roman"/>
          <w:sz w:val="28"/>
          <w:szCs w:val="28"/>
        </w:rPr>
        <w:t xml:space="preserve"> организована с 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72C">
        <w:rPr>
          <w:rFonts w:ascii="Times New Roman" w:hAnsi="Times New Roman" w:cs="Times New Roman"/>
          <w:sz w:val="28"/>
          <w:szCs w:val="28"/>
        </w:rPr>
        <w:t>обогащения представлений детей об объектах неживой природы, встречающихся, прежде всего, в ближайшем окружении. Оснащение лаборатории не требует особых затрат. Инвентарь для экспериментов, сделанный старшими детьми из бросового материала, и главный атрибут лабо</w:t>
      </w:r>
      <w:r>
        <w:rPr>
          <w:rFonts w:ascii="Times New Roman" w:hAnsi="Times New Roman" w:cs="Times New Roman"/>
          <w:sz w:val="28"/>
          <w:szCs w:val="28"/>
        </w:rPr>
        <w:t>ратории – игровой персонаж Лесовичок</w:t>
      </w:r>
      <w:r w:rsidR="00A04428">
        <w:rPr>
          <w:rFonts w:ascii="Times New Roman" w:hAnsi="Times New Roman" w:cs="Times New Roman"/>
          <w:sz w:val="28"/>
          <w:szCs w:val="28"/>
        </w:rPr>
        <w:t xml:space="preserve">. </w:t>
      </w:r>
      <w:r w:rsidRPr="00E0372C">
        <w:rPr>
          <w:rFonts w:ascii="Times New Roman" w:hAnsi="Times New Roman" w:cs="Times New Roman"/>
          <w:sz w:val="28"/>
          <w:szCs w:val="28"/>
        </w:rPr>
        <w:t>Результатом работы лаборатории планирую не только обогащённое представление малышей об объектах неживой природы, но и освоение простых форм наглядно-действенного и наглядно-образного мышления.</w:t>
      </w:r>
    </w:p>
    <w:tbl>
      <w:tblPr>
        <w:tblpPr w:leftFromText="180" w:rightFromText="180" w:vertAnchor="page" w:horzAnchor="margin" w:tblpX="-459" w:tblpY="136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985"/>
        <w:gridCol w:w="2126"/>
        <w:gridCol w:w="2444"/>
        <w:gridCol w:w="2943"/>
      </w:tblGrid>
      <w:tr w:rsidR="00E0372C" w:rsidRPr="00E0372C" w:rsidTr="00E0372C">
        <w:trPr>
          <w:trHeight w:val="2260"/>
        </w:trPr>
        <w:tc>
          <w:tcPr>
            <w:tcW w:w="675" w:type="dxa"/>
          </w:tcPr>
          <w:p w:rsidR="00E0372C" w:rsidRPr="00E0372C" w:rsidRDefault="00E0372C" w:rsidP="00E037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E0372C" w:rsidRPr="00E0372C" w:rsidRDefault="00E0372C" w:rsidP="00E037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37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985" w:type="dxa"/>
          </w:tcPr>
          <w:p w:rsidR="00E0372C" w:rsidRPr="00E0372C" w:rsidRDefault="00E0372C" w:rsidP="00E037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Исследуемый объект или явление</w:t>
            </w:r>
          </w:p>
        </w:tc>
        <w:tc>
          <w:tcPr>
            <w:tcW w:w="2126" w:type="dxa"/>
          </w:tcPr>
          <w:p w:rsidR="00E0372C" w:rsidRPr="00E0372C" w:rsidRDefault="00E0372C" w:rsidP="00E037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 (опыта, эксперимента)</w:t>
            </w:r>
          </w:p>
        </w:tc>
        <w:tc>
          <w:tcPr>
            <w:tcW w:w="2444" w:type="dxa"/>
          </w:tcPr>
          <w:p w:rsidR="00E0372C" w:rsidRPr="00E0372C" w:rsidRDefault="00E0372C" w:rsidP="00E037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Цель опыта</w:t>
            </w:r>
          </w:p>
        </w:tc>
        <w:tc>
          <w:tcPr>
            <w:tcW w:w="2943" w:type="dxa"/>
          </w:tcPr>
          <w:p w:rsidR="00E0372C" w:rsidRPr="00E0372C" w:rsidRDefault="00E0372C" w:rsidP="00E037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Материал, оборудование</w:t>
            </w:r>
          </w:p>
        </w:tc>
      </w:tr>
      <w:tr w:rsidR="00E0372C" w:rsidRPr="00E0372C" w:rsidTr="00E0372C">
        <w:trPr>
          <w:trHeight w:val="282"/>
        </w:trPr>
        <w:tc>
          <w:tcPr>
            <w:tcW w:w="675" w:type="dxa"/>
          </w:tcPr>
          <w:p w:rsidR="00E0372C" w:rsidRPr="00E0372C" w:rsidRDefault="00E0372C" w:rsidP="00E037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0372C" w:rsidRPr="00E0372C" w:rsidRDefault="00E0372C" w:rsidP="00E037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E0372C" w:rsidRPr="00E0372C" w:rsidRDefault="00E0372C" w:rsidP="00E037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4" w:type="dxa"/>
          </w:tcPr>
          <w:p w:rsidR="00E0372C" w:rsidRPr="00E0372C" w:rsidRDefault="00E0372C" w:rsidP="00E037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3" w:type="dxa"/>
          </w:tcPr>
          <w:p w:rsidR="00E0372C" w:rsidRPr="00E0372C" w:rsidRDefault="00E0372C" w:rsidP="00E037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372C" w:rsidRPr="00E0372C" w:rsidTr="00E0372C">
        <w:trPr>
          <w:trHeight w:val="2264"/>
        </w:trPr>
        <w:tc>
          <w:tcPr>
            <w:tcW w:w="675" w:type="dxa"/>
            <w:vMerge w:val="restart"/>
          </w:tcPr>
          <w:p w:rsidR="00E0372C" w:rsidRPr="001C2434" w:rsidRDefault="00E0372C" w:rsidP="00E037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</w:tcPr>
          <w:p w:rsidR="00E0372C" w:rsidRPr="001C2434" w:rsidRDefault="00E0372C" w:rsidP="00E037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434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2126" w:type="dxa"/>
          </w:tcPr>
          <w:p w:rsidR="00E0372C" w:rsidRPr="001C2434" w:rsidRDefault="00E0372C" w:rsidP="00E0372C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C2434">
              <w:rPr>
                <w:rFonts w:ascii="Times New Roman" w:hAnsi="Times New Roman" w:cs="Times New Roman"/>
                <w:sz w:val="28"/>
                <w:szCs w:val="28"/>
              </w:rPr>
              <w:t>Узнаем, какая вода</w:t>
            </w:r>
          </w:p>
        </w:tc>
        <w:tc>
          <w:tcPr>
            <w:tcW w:w="2444" w:type="dxa"/>
          </w:tcPr>
          <w:p w:rsidR="00E0372C" w:rsidRPr="001C2434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434">
              <w:rPr>
                <w:rFonts w:ascii="Times New Roman" w:hAnsi="Times New Roman" w:cs="Times New Roman"/>
                <w:sz w:val="28"/>
                <w:szCs w:val="28"/>
              </w:rPr>
              <w:t>Выявлять свойства воды: имеет вес, прозрачная, льётся</w:t>
            </w:r>
          </w:p>
        </w:tc>
        <w:tc>
          <w:tcPr>
            <w:tcW w:w="2943" w:type="dxa"/>
          </w:tcPr>
          <w:p w:rsidR="00E0372C" w:rsidRPr="001C2434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434">
              <w:rPr>
                <w:rFonts w:ascii="Times New Roman" w:hAnsi="Times New Roman" w:cs="Times New Roman"/>
                <w:sz w:val="28"/>
                <w:szCs w:val="28"/>
              </w:rPr>
              <w:t xml:space="preserve">– Две одинаковые ёмкости, закрытые крышками: одна пустая, другая с чистой водой; </w:t>
            </w:r>
          </w:p>
          <w:p w:rsidR="00E0372C" w:rsidRPr="001C2434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434">
              <w:rPr>
                <w:rFonts w:ascii="Times New Roman" w:hAnsi="Times New Roman" w:cs="Times New Roman"/>
                <w:sz w:val="28"/>
                <w:szCs w:val="28"/>
              </w:rPr>
              <w:t>– Набор мелких цветных предметов</w:t>
            </w:r>
          </w:p>
        </w:tc>
      </w:tr>
      <w:tr w:rsidR="00E0372C" w:rsidRPr="00E0372C" w:rsidTr="00E0372C">
        <w:trPr>
          <w:trHeight w:val="3504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0372C" w:rsidRPr="00E0372C" w:rsidRDefault="00E0372C" w:rsidP="00E037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0372C" w:rsidRPr="00E0372C" w:rsidRDefault="00E0372C" w:rsidP="00E037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372C" w:rsidRPr="00E0372C" w:rsidRDefault="00E0372C" w:rsidP="00E0372C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Вода волшебница</w:t>
            </w:r>
          </w:p>
        </w:tc>
        <w:tc>
          <w:tcPr>
            <w:tcW w:w="2444" w:type="dxa"/>
          </w:tcPr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Продолжать выявлять свойства воды: она без запаха, в воде растворяются некоторые вещества (при этом вода меняет цвет, запах, вкус)</w:t>
            </w:r>
          </w:p>
        </w:tc>
        <w:tc>
          <w:tcPr>
            <w:tcW w:w="2943" w:type="dxa"/>
          </w:tcPr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– Три одинаковые ёмкости с водой;</w:t>
            </w:r>
          </w:p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– гуашевая краска;</w:t>
            </w:r>
          </w:p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– пакетик растворимого кафе;</w:t>
            </w:r>
          </w:p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– 10 кусочков сахара рафинада;</w:t>
            </w:r>
          </w:p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– одинаковые стаканчики по количеству детей</w:t>
            </w:r>
          </w:p>
        </w:tc>
      </w:tr>
      <w:tr w:rsidR="00E0372C" w:rsidRPr="00E0372C" w:rsidTr="00E0372C">
        <w:trPr>
          <w:trHeight w:val="1414"/>
        </w:trPr>
        <w:tc>
          <w:tcPr>
            <w:tcW w:w="675" w:type="dxa"/>
            <w:vMerge w:val="restart"/>
          </w:tcPr>
          <w:p w:rsidR="00E0372C" w:rsidRPr="00E0372C" w:rsidRDefault="00E0372C" w:rsidP="00E037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E0372C" w:rsidRPr="00E0372C" w:rsidRDefault="00E0372C" w:rsidP="00E037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</w:p>
        </w:tc>
        <w:tc>
          <w:tcPr>
            <w:tcW w:w="2126" w:type="dxa"/>
          </w:tcPr>
          <w:p w:rsidR="00E0372C" w:rsidRPr="00E0372C" w:rsidRDefault="00E0372C" w:rsidP="00E0372C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Что в пакете?</w:t>
            </w:r>
          </w:p>
        </w:tc>
        <w:tc>
          <w:tcPr>
            <w:tcW w:w="2444" w:type="dxa"/>
          </w:tcPr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 xml:space="preserve">Обнаружить воздух в окружающем пространстве, обратить внимание на свойства воздуха: </w:t>
            </w:r>
            <w:r w:rsidRPr="00E037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прозрачный, невидимый, лёгкий </w:t>
            </w:r>
          </w:p>
        </w:tc>
        <w:tc>
          <w:tcPr>
            <w:tcW w:w="2943" w:type="dxa"/>
          </w:tcPr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Полиэтиленовые   пакеты</w:t>
            </w:r>
          </w:p>
        </w:tc>
      </w:tr>
      <w:tr w:rsidR="00E0372C" w:rsidRPr="00E0372C" w:rsidTr="00E0372C">
        <w:trPr>
          <w:trHeight w:val="1692"/>
        </w:trPr>
        <w:tc>
          <w:tcPr>
            <w:tcW w:w="675" w:type="dxa"/>
            <w:vMerge/>
            <w:tcBorders>
              <w:top w:val="nil"/>
            </w:tcBorders>
          </w:tcPr>
          <w:p w:rsidR="00E0372C" w:rsidRPr="00E0372C" w:rsidRDefault="00E0372C" w:rsidP="00E037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0372C" w:rsidRPr="00E0372C" w:rsidRDefault="00E0372C" w:rsidP="00E037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372C" w:rsidRPr="00E0372C" w:rsidRDefault="00E0372C" w:rsidP="00E0372C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Игра с соломинкой</w:t>
            </w:r>
          </w:p>
        </w:tc>
        <w:tc>
          <w:tcPr>
            <w:tcW w:w="2444" w:type="dxa"/>
          </w:tcPr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тем, что внутри человека есть воздух, обнаружить его</w:t>
            </w:r>
          </w:p>
        </w:tc>
        <w:tc>
          <w:tcPr>
            <w:tcW w:w="2943" w:type="dxa"/>
          </w:tcPr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 xml:space="preserve"> – Трубочки  для коктейля;</w:t>
            </w:r>
          </w:p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– ёмкость с водой</w:t>
            </w:r>
          </w:p>
        </w:tc>
      </w:tr>
      <w:tr w:rsidR="00E0372C" w:rsidRPr="00E0372C" w:rsidTr="00E0372C">
        <w:trPr>
          <w:trHeight w:val="2140"/>
        </w:trPr>
        <w:tc>
          <w:tcPr>
            <w:tcW w:w="675" w:type="dxa"/>
            <w:vMerge/>
            <w:tcBorders>
              <w:top w:val="nil"/>
            </w:tcBorders>
          </w:tcPr>
          <w:p w:rsidR="00E0372C" w:rsidRPr="00E0372C" w:rsidRDefault="00E0372C" w:rsidP="00E037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0372C" w:rsidRPr="00E0372C" w:rsidRDefault="00E0372C" w:rsidP="00E037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372C" w:rsidRPr="00E0372C" w:rsidRDefault="00E0372C" w:rsidP="00E0372C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Игры с воздушными шариками и соломинкой</w:t>
            </w:r>
          </w:p>
        </w:tc>
        <w:tc>
          <w:tcPr>
            <w:tcW w:w="2444" w:type="dxa"/>
          </w:tcPr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детей, что внутри человека есть воздух, обнаружить его</w:t>
            </w:r>
          </w:p>
        </w:tc>
        <w:tc>
          <w:tcPr>
            <w:tcW w:w="2943" w:type="dxa"/>
          </w:tcPr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– Два воздушных шарика (один, надутый слабо, – мягкий; другой, надутый сильно, – упругий)</w:t>
            </w:r>
          </w:p>
        </w:tc>
      </w:tr>
      <w:tr w:rsidR="00E0372C" w:rsidRPr="00E0372C" w:rsidTr="00E0372C">
        <w:trPr>
          <w:trHeight w:val="3908"/>
        </w:trPr>
        <w:tc>
          <w:tcPr>
            <w:tcW w:w="675" w:type="dxa"/>
            <w:vMerge/>
            <w:tcBorders>
              <w:top w:val="nil"/>
            </w:tcBorders>
          </w:tcPr>
          <w:p w:rsidR="00E0372C" w:rsidRPr="00E0372C" w:rsidRDefault="00E0372C" w:rsidP="00E037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0372C" w:rsidRPr="00E0372C" w:rsidRDefault="00E0372C" w:rsidP="00E037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372C" w:rsidRPr="00E0372C" w:rsidRDefault="00E0372C" w:rsidP="00E0372C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Выдувание мыльных пузырей</w:t>
            </w:r>
          </w:p>
        </w:tc>
        <w:tc>
          <w:tcPr>
            <w:tcW w:w="2444" w:type="dxa"/>
          </w:tcPr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Научить пускать мыльные пузыри; познакомить с тем, что при попадании воздуха в каплю мыльной воды образуется пузырь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 xml:space="preserve">– Тарелки (поднос); </w:t>
            </w:r>
          </w:p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– стеклянная воронка;</w:t>
            </w:r>
          </w:p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– соломенные палочки с колечками на конце;</w:t>
            </w:r>
          </w:p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– мыльный раствор и ёмкость для него</w:t>
            </w:r>
          </w:p>
        </w:tc>
      </w:tr>
      <w:tr w:rsidR="00E0372C" w:rsidRPr="00E0372C" w:rsidTr="00E0372C">
        <w:trPr>
          <w:trHeight w:val="996"/>
        </w:trPr>
        <w:tc>
          <w:tcPr>
            <w:tcW w:w="675" w:type="dxa"/>
            <w:vMerge/>
            <w:tcBorders>
              <w:top w:val="nil"/>
              <w:bottom w:val="single" w:sz="4" w:space="0" w:color="auto"/>
            </w:tcBorders>
          </w:tcPr>
          <w:p w:rsidR="00E0372C" w:rsidRPr="00E0372C" w:rsidRDefault="00E0372C" w:rsidP="00E037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0372C" w:rsidRPr="00E0372C" w:rsidRDefault="00E0372C" w:rsidP="00E037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0372C" w:rsidRPr="00E0372C" w:rsidRDefault="00E0372C" w:rsidP="00E0372C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Ветер по морю гуляет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Обнаружить воздух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– Бассейн с водой;</w:t>
            </w:r>
          </w:p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– модель судна-парусника</w:t>
            </w:r>
          </w:p>
        </w:tc>
      </w:tr>
      <w:tr w:rsidR="00E0372C" w:rsidRPr="00E0372C" w:rsidTr="00E0372C">
        <w:trPr>
          <w:trHeight w:val="989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0372C" w:rsidRPr="00E0372C" w:rsidRDefault="00E0372C" w:rsidP="00E037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E0372C" w:rsidRPr="00E0372C" w:rsidRDefault="00E0372C" w:rsidP="00E037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372C" w:rsidRPr="00E0372C" w:rsidRDefault="00E0372C" w:rsidP="00E0372C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 xml:space="preserve">Лёгкий – тяжёлый 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 xml:space="preserve">Показать, что предметы бывают лёгкие и тяжёлые. Научить </w:t>
            </w:r>
            <w:r w:rsidRPr="00E037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вес предметов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Пёрышко и камень;</w:t>
            </w:r>
          </w:p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 xml:space="preserve">– непрозрачный пластиковые бутылки с песком и листьями, </w:t>
            </w:r>
            <w:r w:rsidRPr="00E037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водой и травой</w:t>
            </w:r>
          </w:p>
        </w:tc>
      </w:tr>
      <w:tr w:rsidR="00E0372C" w:rsidRPr="00E0372C" w:rsidTr="00E0372C">
        <w:trPr>
          <w:trHeight w:val="258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0372C" w:rsidRPr="00E0372C" w:rsidRDefault="00E0372C" w:rsidP="00E037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0372C" w:rsidRPr="00E0372C" w:rsidRDefault="00E0372C" w:rsidP="00E037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372C" w:rsidRPr="00E0372C" w:rsidRDefault="00E0372C" w:rsidP="00E0372C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 xml:space="preserve">Плавает – тонет 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Показать, что в основном все лёгкие предметы обладают плавучестью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– Кусочек пенопласта;</w:t>
            </w:r>
          </w:p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– проволока;</w:t>
            </w:r>
          </w:p>
          <w:p w:rsid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– деревянный брусок;</w:t>
            </w:r>
          </w:p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– металлический брусок</w:t>
            </w:r>
          </w:p>
        </w:tc>
      </w:tr>
      <w:tr w:rsidR="00E0372C" w:rsidRPr="00E0372C" w:rsidTr="00E0372C">
        <w:trPr>
          <w:trHeight w:val="2280"/>
        </w:trPr>
        <w:tc>
          <w:tcPr>
            <w:tcW w:w="675" w:type="dxa"/>
            <w:vMerge w:val="restart"/>
          </w:tcPr>
          <w:p w:rsidR="00E0372C" w:rsidRPr="00E0372C" w:rsidRDefault="00E0372C" w:rsidP="00E037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vMerge w:val="restart"/>
          </w:tcPr>
          <w:p w:rsidR="00E0372C" w:rsidRPr="00E0372C" w:rsidRDefault="00E0372C" w:rsidP="00E037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Температура (теплота)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372C" w:rsidRPr="00E0372C" w:rsidRDefault="00E0372C" w:rsidP="00E0372C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 xml:space="preserve">Горячо – холодно 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Научить определять на ощупь температуру воды, предметов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– Ёмкости (пластиковые бутылки) с водой, находящиеся:</w:t>
            </w:r>
          </w:p>
          <w:p w:rsidR="00E0372C" w:rsidRPr="00E0372C" w:rsidRDefault="00E0372C" w:rsidP="00E0372C">
            <w:pPr>
              <w:pStyle w:val="a3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E0372C" w:rsidRPr="00E0372C" w:rsidRDefault="00E0372C" w:rsidP="00E0372C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солнечной стороне;</w:t>
            </w:r>
          </w:p>
          <w:p w:rsidR="00E0372C" w:rsidRPr="00E0372C" w:rsidRDefault="00E0372C" w:rsidP="00E0372C">
            <w:pPr>
              <w:pStyle w:val="a3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в тени;</w:t>
            </w:r>
          </w:p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– предметы, лежащие под лучами солнца;</w:t>
            </w:r>
          </w:p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 xml:space="preserve">– предметы, лежащие в тени </w:t>
            </w:r>
          </w:p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72C" w:rsidRPr="00E0372C" w:rsidTr="00E0372C">
        <w:trPr>
          <w:trHeight w:val="3124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0372C" w:rsidRPr="00E0372C" w:rsidRDefault="00E0372C" w:rsidP="00E037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0372C" w:rsidRPr="00E0372C" w:rsidRDefault="00E0372C" w:rsidP="00E037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372C" w:rsidRPr="00E0372C" w:rsidRDefault="00E0372C" w:rsidP="00E0372C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Чудесный мешочек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Продолжать учить определять температуру жидких веществ и твёрдых предметов (ме</w:t>
            </w:r>
            <w:bookmarkStart w:id="0" w:name="_GoBack"/>
            <w:bookmarkEnd w:id="0"/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таллические – холоднее, деревянные – теплее)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Мелкие предметы из дерева, металла, стекла, пластмассы (кубики, пластинки, шарики)</w:t>
            </w:r>
          </w:p>
        </w:tc>
      </w:tr>
      <w:tr w:rsidR="00E0372C" w:rsidRPr="00E0372C" w:rsidTr="00E0372C">
        <w:trPr>
          <w:trHeight w:val="1140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0372C" w:rsidRPr="00E0372C" w:rsidRDefault="00E0372C" w:rsidP="00E037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E0372C" w:rsidRPr="00E0372C" w:rsidRDefault="00E0372C" w:rsidP="00E037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Песок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372C" w:rsidRPr="00E0372C" w:rsidRDefault="00E0372C" w:rsidP="00E0372C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Песочные струйки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свойством сухого песка – сыпучестью 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– Пластиковые бутылочки, сухой песок, воронки</w:t>
            </w:r>
          </w:p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72C" w:rsidRPr="00E0372C" w:rsidTr="00E0372C">
        <w:trPr>
          <w:trHeight w:val="2160"/>
        </w:trPr>
        <w:tc>
          <w:tcPr>
            <w:tcW w:w="675" w:type="dxa"/>
            <w:vMerge/>
          </w:tcPr>
          <w:p w:rsidR="00E0372C" w:rsidRPr="00E0372C" w:rsidRDefault="00E0372C" w:rsidP="00E037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0372C" w:rsidRPr="00E0372C" w:rsidRDefault="00E0372C" w:rsidP="00E037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372C" w:rsidRPr="00E0372C" w:rsidRDefault="00E0372C" w:rsidP="00E0372C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Чудесные фигурки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со свойствами песка: влажный песок можно формировать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– Песок, вода;</w:t>
            </w:r>
          </w:p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– лопаточки, совочки, ведёрки, формочки</w:t>
            </w:r>
          </w:p>
        </w:tc>
      </w:tr>
      <w:tr w:rsidR="00E0372C" w:rsidRPr="00E0372C" w:rsidTr="00E0372C">
        <w:trPr>
          <w:trHeight w:val="1404"/>
        </w:trPr>
        <w:tc>
          <w:tcPr>
            <w:tcW w:w="675" w:type="dxa"/>
            <w:vMerge w:val="restart"/>
          </w:tcPr>
          <w:p w:rsidR="00E0372C" w:rsidRPr="00E0372C" w:rsidRDefault="00E0372C" w:rsidP="00E037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vMerge w:val="restart"/>
          </w:tcPr>
          <w:p w:rsidR="00E0372C" w:rsidRPr="00E0372C" w:rsidRDefault="00E0372C" w:rsidP="00E037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Глина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372C" w:rsidRPr="00E0372C" w:rsidRDefault="00E0372C" w:rsidP="00E0372C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Узнаём, какая глина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Знакомить со свойствами глины (размокает, мнётся, бьётся)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– Куски глины;</w:t>
            </w:r>
          </w:p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– ёмкость (ведёрко);</w:t>
            </w:r>
          </w:p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– вода</w:t>
            </w:r>
          </w:p>
        </w:tc>
      </w:tr>
      <w:tr w:rsidR="00E0372C" w:rsidRPr="00E0372C" w:rsidTr="00E0372C">
        <w:trPr>
          <w:trHeight w:val="2928"/>
        </w:trPr>
        <w:tc>
          <w:tcPr>
            <w:tcW w:w="675" w:type="dxa"/>
            <w:vMerge/>
          </w:tcPr>
          <w:p w:rsidR="00E0372C" w:rsidRPr="00E0372C" w:rsidRDefault="00E0372C" w:rsidP="00E037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0372C" w:rsidRPr="00E0372C" w:rsidRDefault="00E0372C" w:rsidP="00E037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372C" w:rsidRPr="00E0372C" w:rsidRDefault="00E0372C" w:rsidP="00E0372C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Глиняные шарики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Учить определять качества глины: мягкость, пластичность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– Глиняные предметы, сделанные воспитателем;</w:t>
            </w:r>
          </w:p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– глина;</w:t>
            </w:r>
          </w:p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– миска с водой;</w:t>
            </w:r>
          </w:p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 xml:space="preserve">– подставка для работы; </w:t>
            </w:r>
          </w:p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 xml:space="preserve">– тряпочки </w:t>
            </w:r>
          </w:p>
        </w:tc>
      </w:tr>
      <w:tr w:rsidR="00E0372C" w:rsidRPr="00E0372C" w:rsidTr="00E0372C">
        <w:trPr>
          <w:trHeight w:val="456"/>
        </w:trPr>
        <w:tc>
          <w:tcPr>
            <w:tcW w:w="675" w:type="dxa"/>
          </w:tcPr>
          <w:p w:rsidR="00E0372C" w:rsidRPr="00E0372C" w:rsidRDefault="00E0372C" w:rsidP="00E037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E0372C" w:rsidRPr="00E0372C" w:rsidRDefault="00E0372C" w:rsidP="00E037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Свет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0372C" w:rsidRPr="00E0372C" w:rsidRDefault="00E0372C" w:rsidP="00E0372C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Что в коробке?</w:t>
            </w: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E0372C" w:rsidRPr="00E0372C" w:rsidRDefault="00E0372C" w:rsidP="00E037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Познакомить со значением света, источниками света (солнце, фонарик)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E0372C" w:rsidRPr="00E0372C" w:rsidRDefault="00E0372C" w:rsidP="00E0372C">
            <w:pPr>
              <w:tabs>
                <w:tab w:val="center" w:pos="96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>– Коробка с крышкой, в которой сделана прорезь;</w:t>
            </w:r>
          </w:p>
          <w:p w:rsidR="00E0372C" w:rsidRPr="00E0372C" w:rsidRDefault="00E0372C" w:rsidP="00E0372C">
            <w:pPr>
              <w:tabs>
                <w:tab w:val="center" w:pos="96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72C">
              <w:rPr>
                <w:rFonts w:ascii="Times New Roman" w:hAnsi="Times New Roman" w:cs="Times New Roman"/>
                <w:sz w:val="28"/>
                <w:szCs w:val="28"/>
              </w:rPr>
              <w:t xml:space="preserve">– фонарик  </w:t>
            </w:r>
          </w:p>
        </w:tc>
      </w:tr>
    </w:tbl>
    <w:p w:rsidR="00BB6D77" w:rsidRDefault="00BB6D77" w:rsidP="00E0372C">
      <w:pPr>
        <w:spacing w:line="360" w:lineRule="auto"/>
      </w:pPr>
    </w:p>
    <w:sectPr w:rsidR="00BB6D77" w:rsidSect="00BB6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23E8E"/>
    <w:multiLevelType w:val="hybridMultilevel"/>
    <w:tmpl w:val="A5BC9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96E73"/>
    <w:multiLevelType w:val="hybridMultilevel"/>
    <w:tmpl w:val="17DA7C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8350B"/>
    <w:multiLevelType w:val="hybridMultilevel"/>
    <w:tmpl w:val="2416B5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4F60B5"/>
    <w:multiLevelType w:val="hybridMultilevel"/>
    <w:tmpl w:val="392EE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E6DA6"/>
    <w:multiLevelType w:val="hybridMultilevel"/>
    <w:tmpl w:val="78DC0AD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0372C"/>
    <w:rsid w:val="0046424F"/>
    <w:rsid w:val="0057366C"/>
    <w:rsid w:val="00A04428"/>
    <w:rsid w:val="00BB6D77"/>
    <w:rsid w:val="00E0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72C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E0372C"/>
    <w:pPr>
      <w:spacing w:after="0" w:line="240" w:lineRule="auto"/>
    </w:pPr>
  </w:style>
  <w:style w:type="table" w:styleId="a5">
    <w:name w:val="Table Grid"/>
    <w:basedOn w:val="a1"/>
    <w:uiPriority w:val="59"/>
    <w:rsid w:val="00E03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872</Words>
  <Characters>4974</Characters>
  <Application>Microsoft Office Word</Application>
  <DocSecurity>0</DocSecurity>
  <Lines>41</Lines>
  <Paragraphs>11</Paragraphs>
  <ScaleCrop>false</ScaleCrop>
  <Company>Microsoft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Vasiliy</dc:creator>
  <cp:keywords/>
  <dc:description/>
  <cp:lastModifiedBy>Компьютер</cp:lastModifiedBy>
  <cp:revision>5</cp:revision>
  <dcterms:created xsi:type="dcterms:W3CDTF">2014-02-25T12:23:00Z</dcterms:created>
  <dcterms:modified xsi:type="dcterms:W3CDTF">2014-11-10T13:46:00Z</dcterms:modified>
</cp:coreProperties>
</file>