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47" w:rsidRPr="00E24147" w:rsidRDefault="00E24147" w:rsidP="00E24147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548DD4" w:themeColor="text2" w:themeTint="99"/>
          <w:sz w:val="48"/>
          <w:szCs w:val="48"/>
          <w:lang w:eastAsia="ru-RU"/>
        </w:rPr>
      </w:pP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48"/>
          <w:szCs w:val="48"/>
          <w:lang w:eastAsia="ru-RU"/>
        </w:rPr>
        <w:t>Памятка родителям будущих первоклассников</w:t>
      </w:r>
    </w:p>
    <w:p w:rsidR="00E24147" w:rsidRPr="00E24147" w:rsidRDefault="00E24147" w:rsidP="00E24147">
      <w:pPr>
        <w:shd w:val="clear" w:color="auto" w:fill="FFFFFF"/>
        <w:spacing w:line="312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b/>
          <w:color w:val="548DD4" w:themeColor="text2" w:themeTint="99"/>
          <w:sz w:val="20"/>
          <w:szCs w:val="20"/>
          <w:lang w:eastAsia="ru-RU"/>
        </w:rPr>
        <w:t>Поступление в школу — переломный момент в жизни каждого ребенка.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Начало школьного обучения кардинальным образом меняет весь его образ жизни. </w:t>
      </w:r>
      <w:proofErr w:type="gramStart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работе, ладить с детьми в классе</w:t>
      </w:r>
      <w:proofErr w:type="gramEnd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 Для нормального развития ребенку важно успешно адаптироваться к новым для него условиям жизни. Чтобы адаптация прошла успешно, ребенка к этому надо готовить.</w:t>
      </w:r>
    </w:p>
    <w:p w:rsidR="00E24147" w:rsidRPr="00E24147" w:rsidRDefault="00E24147" w:rsidP="00E24147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548DD4" w:themeColor="text2" w:themeTint="99"/>
          <w:sz w:val="28"/>
          <w:szCs w:val="28"/>
          <w:lang w:eastAsia="ru-RU"/>
        </w:rPr>
      </w:pP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  <w:lang w:eastAsia="ru-RU"/>
        </w:rPr>
        <w:t>Можно выделить несколько основных направлений в подготовке ребенка к школе:</w:t>
      </w:r>
    </w:p>
    <w:p w:rsidR="00E24147" w:rsidRPr="00E24147" w:rsidRDefault="00E24147" w:rsidP="00E24147">
      <w:pPr>
        <w:shd w:val="clear" w:color="auto" w:fill="FFFFFF"/>
        <w:spacing w:after="0" w:line="312" w:lineRule="atLeast"/>
        <w:ind w:hanging="360"/>
        <w:jc w:val="both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 ребенка желания пойти в школу, развитие интереса к занятиям. Для этого важно: во время занятий с ребенком создавать для него ситуации успеха (подбирать задания в соответствии с его возможностями);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отмечать достижения ребенка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хвалить за них; ни в коем случае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не ругать при ошибках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неудачах; в целом создавать такие условия,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чтобы</w:t>
      </w:r>
      <w:r w:rsidRPr="00E241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ребенку нравилось заниматься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;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радоваться успехам ребенка, говорить о важности и полезности школьного обучения, не пугать ребенка школой. 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Сделать умышленно так, чтобы ребёнок заметил вашу ошибку.</w:t>
      </w:r>
    </w:p>
    <w:p w:rsidR="00E24147" w:rsidRPr="00E24147" w:rsidRDefault="00E24147" w:rsidP="00E24147">
      <w:pPr>
        <w:shd w:val="clear" w:color="auto" w:fill="FFFFFF"/>
        <w:spacing w:after="0" w:line="312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у ребенка способностей, необходимых для успешного обучения (собранности, организованности, внимательности, самостоятельности, ответственности, обязательности и пр.). </w:t>
      </w:r>
      <w:proofErr w:type="gramStart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этого важно ребенка приучать к самостоятельному старательному выполнению любых поручений и заданий,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не торопиться с оказанием ему помощи, поощрять и поддерживать проявление любого позитивного качества: самостоятельности, старательности, аккуратности, сосредоточенности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т.д.. Желательно, чтобы у ребенка дома были свои посильные обязанности, за выполнение которых он несет ответственность (о мере ответственности с ребенком лучше договориться заранее).</w:t>
      </w:r>
      <w:proofErr w:type="gramEnd"/>
    </w:p>
    <w:p w:rsidR="00E24147" w:rsidRPr="00E24147" w:rsidRDefault="00E24147" w:rsidP="00E24147">
      <w:pPr>
        <w:shd w:val="clear" w:color="auto" w:fill="FFFFFF"/>
        <w:spacing w:after="0" w:line="312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у ребенка общей осведомленности, для чего следует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больше общаться с ним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. 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Ребенку к началу обучения нужно уметь ориентироваться в пространстве и времени, что придает ему больше уверенности. Для этого, как минимум, следует знать свой адрес, другие улицы города, другие города, где он бывал; знать дату своего рождения, ориентироваться во временах года и знать их характерные особенности и т.п.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Чаще беседовать с ребёнком, рассказывать о различных предметах и явлениях природы, отвечать на его вопросы.</w:t>
      </w:r>
    </w:p>
    <w:p w:rsidR="00E24147" w:rsidRPr="00E24147" w:rsidRDefault="00E24147" w:rsidP="00E24147">
      <w:pPr>
        <w:shd w:val="clear" w:color="auto" w:fill="FFFFFF"/>
        <w:spacing w:after="0" w:line="312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у ребенка </w:t>
      </w:r>
      <w:proofErr w:type="spellStart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умений. При поступлении в школу нет формальных требований к учебным умениям ребенка. Обычно эти требования включают в себя: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умение держать карандаш, ручку (развитие мелкой моторики руки), умение выделять звуки в словах, начальные умения чтения и счета.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ребенок в своей учебной подготовке отстает от среднего уровня готовности детей в классе, то ему приходится испытывать повышенные нагрузки, пока он всех не догонит.</w:t>
      </w:r>
    </w:p>
    <w:p w:rsidR="00E24147" w:rsidRPr="00E24147" w:rsidRDefault="00E24147" w:rsidP="00E24147">
      <w:pPr>
        <w:shd w:val="clear" w:color="auto" w:fill="FFFFFF"/>
        <w:spacing w:after="0" w:line="312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·</w:t>
      </w:r>
      <w:r w:rsidRPr="00E24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Воспитание дисциплинированного поведения. Соблюдение правил и норм общественного поведения – очень важное умение, которое ребенку необходимо в школе, и воспитывать его нужно при каждом удобном случае в любом общественном месте. При этом важно соотносить требования к поведению ребенка с его конкретными возможностями, то есть соблюдать принцип </w:t>
      </w:r>
      <w:proofErr w:type="spellStart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постепенности</w:t>
      </w:r>
      <w:proofErr w:type="gramStart"/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п</w:t>
      </w:r>
      <w:proofErr w:type="gramEnd"/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оддерживать</w:t>
      </w:r>
      <w:proofErr w:type="spellEnd"/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 xml:space="preserve"> ребенка даже за небольшие успехи, стимулировать его стремление к порядку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.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Рассказывать и обучать ребёнка правилам поведения на улице (ПДД), в гостях, за столом, в общественных местах.</w:t>
      </w:r>
    </w:p>
    <w:p w:rsidR="00E24147" w:rsidRPr="00E24147" w:rsidRDefault="00E24147" w:rsidP="00E24147">
      <w:pPr>
        <w:shd w:val="clear" w:color="auto" w:fill="FFFFFF"/>
        <w:spacing w:after="0" w:line="312" w:lineRule="atLeast"/>
        <w:ind w:hanging="360"/>
        <w:jc w:val="both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548DD4" w:themeColor="text2" w:themeTint="99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Воспитание у ребенка умения общаться с детьми</w:t>
      </w:r>
      <w:r w:rsidRPr="00E241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E2414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Ребенок в школе попадает в коллектив, и, чтобы коллектив его принял, ему важно 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уметь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ориентироваться не только на свои интересы, но и на интересы окружающих. Учите ребёнка уважать взрослых и сверстников, учитывать их мнение, быть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чуткими, вежливыми, тактичными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lang w:eastAsia="ru-RU"/>
        </w:rPr>
        <w:t> </w:t>
      </w: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с окружающими их людьми.</w:t>
      </w:r>
    </w:p>
    <w:p w:rsidR="00E24147" w:rsidRPr="00E24147" w:rsidRDefault="00E24147" w:rsidP="00E24147">
      <w:pPr>
        <w:shd w:val="clear" w:color="auto" w:fill="FFFFFF"/>
        <w:spacing w:line="312" w:lineRule="atLeast"/>
        <w:ind w:hanging="360"/>
        <w:jc w:val="both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548DD4" w:themeColor="text2" w:themeTint="99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Научите хорошо ориентироваться в окружающем пространстве (дом - школа, ПДД)</w:t>
      </w:r>
    </w:p>
    <w:p w:rsidR="00E24147" w:rsidRPr="00E24147" w:rsidRDefault="00E24147" w:rsidP="00E24147">
      <w:pPr>
        <w:shd w:val="clear" w:color="auto" w:fill="FFFFFF"/>
        <w:spacing w:line="312" w:lineRule="atLeast"/>
        <w:ind w:hanging="360"/>
        <w:jc w:val="both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>·</w:t>
      </w:r>
      <w:r w:rsidRPr="00E24147">
        <w:rPr>
          <w:rFonts w:ascii="Times New Roman" w:eastAsia="Times New Roman" w:hAnsi="Times New Roman" w:cs="Times New Roman"/>
          <w:color w:val="548DD4" w:themeColor="text2" w:themeTint="99"/>
          <w:sz w:val="14"/>
          <w:szCs w:val="14"/>
          <w:lang w:eastAsia="ru-RU"/>
        </w:rPr>
        <w:t> </w:t>
      </w: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Научите подготавливать своё рабочее место (убирать за собой игрушки, учебные принадлежности после занятий).</w:t>
      </w:r>
    </w:p>
    <w:p w:rsidR="00E24147" w:rsidRPr="00E24147" w:rsidRDefault="00E24147" w:rsidP="00E24147">
      <w:pPr>
        <w:shd w:val="clear" w:color="auto" w:fill="FFFFFF"/>
        <w:spacing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Ребёнок должен быть подготовлен к школе так, чтобы ему было комфортно учиться как минимум в обычной общеобразовательной школе, чтобы он чувствовал себя комфортно в системе школьных требований и взаимоотношений, и чтобы у него сложилось положительное отношение к школе, к детям, к учителю.</w:t>
      </w:r>
    </w:p>
    <w:p w:rsidR="00E24147" w:rsidRPr="00E24147" w:rsidRDefault="00E24147" w:rsidP="00E24147">
      <w:pPr>
        <w:shd w:val="clear" w:color="auto" w:fill="FFFFFF"/>
        <w:spacing w:line="312" w:lineRule="atLeast"/>
        <w:jc w:val="center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E24147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  <w:lang w:eastAsia="ru-RU"/>
        </w:rPr>
        <w:t> Это основа будущего психического здоровья ребенка.</w:t>
      </w:r>
    </w:p>
    <w:p w:rsidR="00BC155E" w:rsidRDefault="00BC155E"/>
    <w:sectPr w:rsidR="00BC155E" w:rsidSect="00B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47"/>
    <w:rsid w:val="00BC155E"/>
    <w:rsid w:val="00E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66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01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993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3828</Characters>
  <Application>Microsoft Office Word</Application>
  <DocSecurity>0</DocSecurity>
  <Lines>31</Lines>
  <Paragraphs>8</Paragraphs>
  <ScaleCrop>false</ScaleCrop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2014-12-04T10:53:00Z</dcterms:created>
  <dcterms:modified xsi:type="dcterms:W3CDTF">2014-12-04T11:02:00Z</dcterms:modified>
</cp:coreProperties>
</file>