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6" w:rsidRDefault="000E743F" w:rsidP="00EC4079">
      <w:pPr>
        <w:jc w:val="center"/>
        <w:rPr>
          <w:b/>
        </w:rPr>
      </w:pPr>
      <w:r>
        <w:rPr>
          <w:b/>
        </w:rPr>
        <w:t>95 лет системе дополнительного образования</w:t>
      </w:r>
    </w:p>
    <w:p w:rsidR="000E743F" w:rsidRPr="00EC4079" w:rsidRDefault="000E743F" w:rsidP="00EC4079">
      <w:pPr>
        <w:jc w:val="center"/>
        <w:rPr>
          <w:b/>
        </w:rPr>
      </w:pPr>
    </w:p>
    <w:p w:rsidR="009E0AA9" w:rsidRPr="00EC4079" w:rsidRDefault="009E0AA9" w:rsidP="00EC4079">
      <w:pPr>
        <w:ind w:firstLine="851"/>
        <w:jc w:val="both"/>
      </w:pPr>
      <w:r w:rsidRPr="00EC4079">
        <w:t>Учреждение дополнительного образования детей</w:t>
      </w:r>
      <w:r w:rsidR="001E7687" w:rsidRPr="001E7687">
        <w:t xml:space="preserve"> </w:t>
      </w:r>
      <w:r w:rsidRPr="00EC4079">
        <w:t>представляет собой «особое образовательное пространство, где осуществляется специальная образовательная деятельность по развитию индивида, расширяются возможности его практического опыта. Оно является пространством творческого освоения новой информации, формирования жизненных умений и способностей, на кот</w:t>
      </w:r>
      <w:r w:rsidR="00C407BE" w:rsidRPr="00EC4079">
        <w:t>орые школа не ориентирована»</w:t>
      </w:r>
      <w:r w:rsidRPr="00EC4079">
        <w:t xml:space="preserve">. </w:t>
      </w:r>
    </w:p>
    <w:p w:rsidR="00F15515" w:rsidRDefault="002D0BA1" w:rsidP="00F1551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37465</wp:posOffset>
            </wp:positionV>
            <wp:extent cx="3686810" cy="2238375"/>
            <wp:effectExtent l="19050" t="0" r="8890" b="0"/>
            <wp:wrapSquare wrapText="bothSides"/>
            <wp:docPr id="2" name="Рисунок 2" descr="D:\Директор\101CANON\IMG_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ректор\101CANON\IMG_2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15515">
        <w:t xml:space="preserve">Вот и наше учреждение дополнительного образования детей «Горьковский центр развития творчества детей и юношества» является маленьким, но очень интересным островком в образовательной среде нашего района, куда приходят юные горьковчане со своими радостями и горестями для того, чтобы найти себя, попробовать в разных видах деятельности, определиться с выбором, с которым он войдет во взрослую жизнь. </w:t>
      </w:r>
      <w:proofErr w:type="gramEnd"/>
    </w:p>
    <w:p w:rsidR="00EC4079" w:rsidRPr="00EC4079" w:rsidRDefault="001E7687" w:rsidP="00F15515">
      <w:pPr>
        <w:ind w:firstLine="709"/>
        <w:jc w:val="both"/>
      </w:pPr>
      <w:r>
        <w:t xml:space="preserve">В разное время, начиная с 1964 года, </w:t>
      </w:r>
      <w:r w:rsidR="00F1225C">
        <w:t xml:space="preserve">несколько раз менялось название нынешнего центра развития творчества детей и юношества, </w:t>
      </w:r>
      <w:r>
        <w:t xml:space="preserve">много сменилось руководителей, методистов и педагогов, которые внесли огромный вклад в развитие системы дополнительного образования </w:t>
      </w:r>
      <w:r w:rsidR="00F1225C">
        <w:t xml:space="preserve">Горьковского муниципального района. Первым директором тогда еще Дома пионеров была </w:t>
      </w:r>
      <w:r>
        <w:t xml:space="preserve"> </w:t>
      </w:r>
      <w:r w:rsidR="00EC4079" w:rsidRPr="00EC4079">
        <w:t>Романенко Раиса Даниловна, пионервожатая Горьковской средней школы</w:t>
      </w:r>
      <w:r w:rsidR="00F1225C">
        <w:t xml:space="preserve"> (1964</w:t>
      </w:r>
      <w:r w:rsidR="00F15515">
        <w:t xml:space="preserve"> </w:t>
      </w:r>
      <w:r w:rsidR="00F1225C">
        <w:t>г.)</w:t>
      </w:r>
      <w:r w:rsidR="00EC4079" w:rsidRPr="00EC4079">
        <w:t xml:space="preserve">. В 1967 году директором ДП был назначен Колесник А.А. С июля 1967 г. директор ДП </w:t>
      </w:r>
      <w:proofErr w:type="spellStart"/>
      <w:r w:rsidR="00EC4079" w:rsidRPr="00EC4079">
        <w:t>Шинкаренко</w:t>
      </w:r>
      <w:proofErr w:type="spellEnd"/>
      <w:r w:rsidR="00EC4079" w:rsidRPr="00EC4079">
        <w:t xml:space="preserve"> Г.И., учитель </w:t>
      </w:r>
      <w:proofErr w:type="spellStart"/>
      <w:r w:rsidR="00EC4079" w:rsidRPr="00EC4079">
        <w:t>Астыровской</w:t>
      </w:r>
      <w:proofErr w:type="spellEnd"/>
      <w:r w:rsidR="00EC4079" w:rsidRPr="00EC4079">
        <w:t xml:space="preserve"> средней школы. С конца июня 1</w:t>
      </w:r>
      <w:r w:rsidR="00F1225C">
        <w:t xml:space="preserve">969 года директор ДП </w:t>
      </w:r>
      <w:proofErr w:type="spellStart"/>
      <w:r w:rsidR="00F1225C">
        <w:t>Огарь</w:t>
      </w:r>
      <w:proofErr w:type="spellEnd"/>
      <w:r w:rsidR="00F1225C">
        <w:t xml:space="preserve"> З.Г.</w:t>
      </w:r>
      <w:r w:rsidR="00EC4079" w:rsidRPr="00EC4079">
        <w:t xml:space="preserve"> С 1973 года директором Дома Пионеров назначается </w:t>
      </w:r>
      <w:proofErr w:type="spellStart"/>
      <w:r w:rsidR="00EC4079" w:rsidRPr="00EC4079">
        <w:t>Крамарук</w:t>
      </w:r>
      <w:proofErr w:type="spellEnd"/>
      <w:r w:rsidR="00EC4079" w:rsidRPr="00EC4079">
        <w:t xml:space="preserve"> Валентина Ивановна, методист ДП. Тарасова Валентина Тимофеевна – директор ДП с 01.09.1973 года и руководитель штаба «Факел». С 1974 года директором ДП работает </w:t>
      </w:r>
      <w:proofErr w:type="spellStart"/>
      <w:r w:rsidR="00EC4079" w:rsidRPr="00EC4079">
        <w:t>Ремаренко</w:t>
      </w:r>
      <w:proofErr w:type="spellEnd"/>
      <w:r w:rsidR="00EC4079" w:rsidRPr="00EC4079">
        <w:t xml:space="preserve"> Людмила Фёдоровна. </w:t>
      </w:r>
      <w:proofErr w:type="spellStart"/>
      <w:r w:rsidR="00EC4079" w:rsidRPr="00EC4079">
        <w:t>Люпатрина</w:t>
      </w:r>
      <w:proofErr w:type="spellEnd"/>
      <w:r w:rsidR="00EC4079" w:rsidRPr="00EC4079">
        <w:t xml:space="preserve"> Лидия Васильевна с 09.09. 1974 года – методист ДП, а 18.11.1977 г. назначена директором ДП. В 1993 году Дом пионеров был переименован в Центр творчества детей и юношества. В июне 2002 год</w:t>
      </w:r>
      <w:r w:rsidR="002D0BA1">
        <w:t>а</w:t>
      </w:r>
      <w:r w:rsidR="00EC4079" w:rsidRPr="00EC4079">
        <w:t xml:space="preserve"> ЦРТДиЮ переименовали в </w:t>
      </w:r>
      <w:r w:rsidR="00EC4079">
        <w:t>м</w:t>
      </w:r>
      <w:r w:rsidR="00EC4079" w:rsidRPr="00EC4079">
        <w:t xml:space="preserve">униципальное учреждение дополнительного образования детей «Горьковский </w:t>
      </w:r>
      <w:r w:rsidR="00725521">
        <w:t>ц</w:t>
      </w:r>
      <w:r w:rsidR="00EC4079" w:rsidRPr="00EC4079">
        <w:t>ентр развития творчества детей и юношества».</w:t>
      </w:r>
    </w:p>
    <w:p w:rsidR="00EC4079" w:rsidRPr="00EC4079" w:rsidRDefault="001E7687" w:rsidP="00EC4079">
      <w:pPr>
        <w:ind w:firstLine="851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251460</wp:posOffset>
            </wp:positionV>
            <wp:extent cx="2228850" cy="3067050"/>
            <wp:effectExtent l="19050" t="0" r="0" b="0"/>
            <wp:wrapTight wrapText="bothSides">
              <wp:wrapPolygon edited="0">
                <wp:start x="-185" y="0"/>
                <wp:lineTo x="-185" y="21466"/>
                <wp:lineTo x="21600" y="21466"/>
                <wp:lineTo x="21600" y="0"/>
                <wp:lineTo x="-185" y="0"/>
              </wp:wrapPolygon>
            </wp:wrapTight>
            <wp:docPr id="3" name="Рисунок 3" descr="D:\Директор\101CANON\Копия SANY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ректор\101CANON\Копия SANY23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079" w:rsidRPr="00EC4079">
        <w:t>С 1993 по 1996 года директором была назначена Тюменцева Лидия Фёдоровна</w:t>
      </w:r>
      <w:r w:rsidR="00725521">
        <w:t xml:space="preserve">. </w:t>
      </w:r>
      <w:proofErr w:type="gramStart"/>
      <w:r w:rsidR="00725521">
        <w:t>Методистом была Катышева Н.В.</w:t>
      </w:r>
      <w:r w:rsidR="00EC4079" w:rsidRPr="00EC4079">
        <w:t xml:space="preserve"> Работали кружки: кукольный, драматический, экологический, фото- и  радио кружки, изобразительного искусства, декоративно – прикладной.</w:t>
      </w:r>
      <w:proofErr w:type="gramEnd"/>
      <w:r w:rsidR="00EC4079" w:rsidRPr="00EC4079">
        <w:t xml:space="preserve"> Занималось около 2,5 тысяч детей и в </w:t>
      </w:r>
      <w:proofErr w:type="gramStart"/>
      <w:r w:rsidR="00EC4079" w:rsidRPr="00EC4079">
        <w:t>самом</w:t>
      </w:r>
      <w:proofErr w:type="gramEnd"/>
      <w:r w:rsidR="00EC4079" w:rsidRPr="00EC4079">
        <w:t xml:space="preserve"> Горьковском и по филиалам.</w:t>
      </w:r>
    </w:p>
    <w:p w:rsidR="00482F52" w:rsidRDefault="00EC4079" w:rsidP="00482F52">
      <w:pPr>
        <w:pStyle w:val="2"/>
        <w:spacing w:line="240" w:lineRule="auto"/>
        <w:ind w:left="0" w:firstLine="851"/>
        <w:jc w:val="both"/>
      </w:pPr>
      <w:r w:rsidRPr="00EC4079">
        <w:t xml:space="preserve">Затем снова на свой пост директора вернулась </w:t>
      </w:r>
      <w:proofErr w:type="spellStart"/>
      <w:r w:rsidRPr="00EC4079">
        <w:t>Люпатрина</w:t>
      </w:r>
      <w:proofErr w:type="spellEnd"/>
      <w:r w:rsidRPr="00EC4079">
        <w:t xml:space="preserve"> Л.В. и руководила педколлективом уже Центра творчества детей и юношества до апреля 2004 года. С июля 2004 года приказом комитета по образованию Горьковского района директором назначена </w:t>
      </w:r>
      <w:proofErr w:type="spellStart"/>
      <w:r w:rsidRPr="00EC4079">
        <w:t>Балоба</w:t>
      </w:r>
      <w:proofErr w:type="spellEnd"/>
      <w:r w:rsidRPr="00EC4079">
        <w:t xml:space="preserve"> Елена Павловна. Методистом по детскому движению с 1999 года </w:t>
      </w:r>
      <w:r>
        <w:t>по март 201</w:t>
      </w:r>
      <w:r w:rsidR="00482F52">
        <w:t>2</w:t>
      </w:r>
      <w:r>
        <w:t xml:space="preserve"> </w:t>
      </w:r>
      <w:r w:rsidRPr="00EC4079">
        <w:t>работа</w:t>
      </w:r>
      <w:r w:rsidR="00482F52">
        <w:t xml:space="preserve">ла </w:t>
      </w:r>
      <w:proofErr w:type="spellStart"/>
      <w:r w:rsidRPr="00EC4079">
        <w:t>Колмыкова</w:t>
      </w:r>
      <w:proofErr w:type="spellEnd"/>
      <w:r w:rsidRPr="00EC4079">
        <w:t xml:space="preserve"> Татьяна Николаевна, методистом по </w:t>
      </w:r>
      <w:r w:rsidR="00482F52" w:rsidRPr="00EC4079">
        <w:t>учебно-воспитательной</w:t>
      </w:r>
      <w:r w:rsidRPr="00EC4079">
        <w:t xml:space="preserve"> работе с 2000 года </w:t>
      </w:r>
      <w:r w:rsidR="00482F52">
        <w:t xml:space="preserve">по июль 2010 г. </w:t>
      </w:r>
      <w:r w:rsidRPr="00EC4079">
        <w:t xml:space="preserve">– Бердник Ольга Юрьевна. </w:t>
      </w:r>
      <w:proofErr w:type="gramStart"/>
      <w:r w:rsidRPr="00EC4079">
        <w:t>Работа</w:t>
      </w:r>
      <w:r w:rsidR="00482F52">
        <w:t>ли</w:t>
      </w:r>
      <w:r w:rsidRPr="00EC4079">
        <w:t xml:space="preserve"> кружки: шитьё, изобразительное искусство, хореография, вязание, юные краеведы, вокальное пение, резьба по дереву, театральное искусство, юннаты, сувенирный и другие.</w:t>
      </w:r>
      <w:proofErr w:type="gramEnd"/>
      <w:r w:rsidR="00482F52">
        <w:t xml:space="preserve"> С сентября 2012 года на должность методиста принята Горбунова Надежда Владимировна.</w:t>
      </w:r>
    </w:p>
    <w:p w:rsidR="00482F52" w:rsidRDefault="00482F52" w:rsidP="00482F52">
      <w:pPr>
        <w:ind w:firstLine="709"/>
        <w:jc w:val="both"/>
      </w:pPr>
      <w:r>
        <w:lastRenderedPageBreak/>
        <w:t>Современное дополнительное образование не только оказывает образовательные услуги, но и создает пространство взаимодействия детей и взрослых, обеспечивая необходимое сопровождение и поддержку ребенка в его личностном росте и взрослении, культивировании тех способностей, которые помогают ребенку перейти в режим саморазвития, раскрытия своей индивидуальной сущности.</w:t>
      </w:r>
    </w:p>
    <w:p w:rsidR="00482F52" w:rsidRDefault="00482F52" w:rsidP="00482F52">
      <w:pPr>
        <w:pStyle w:val="1"/>
        <w:keepLines/>
        <w:widowControl w:val="0"/>
        <w:numPr>
          <w:ilvl w:val="0"/>
          <w:numId w:val="5"/>
        </w:numPr>
        <w:tabs>
          <w:tab w:val="left" w:pos="0"/>
          <w:tab w:val="left" w:pos="5220"/>
        </w:tabs>
        <w:suppressAutoHyphens/>
        <w:autoSpaceDE w:val="0"/>
        <w:spacing w:before="0" w:after="0"/>
        <w:ind w:right="-119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В этом учебном году муниципальное казенное образовательное учреждение дополнительного образования детей «Горьковский центр развития творчества детей и юношества» продолж</w:t>
      </w:r>
      <w:r w:rsidR="00F15515">
        <w:rPr>
          <w:rFonts w:ascii="Times New Roman" w:hAnsi="Times New Roman"/>
          <w:b w:val="0"/>
          <w:sz w:val="24"/>
          <w:szCs w:val="24"/>
        </w:rPr>
        <w:t>ает</w:t>
      </w:r>
      <w:r>
        <w:rPr>
          <w:rFonts w:ascii="Times New Roman" w:hAnsi="Times New Roman"/>
          <w:b w:val="0"/>
          <w:sz w:val="24"/>
          <w:szCs w:val="24"/>
        </w:rPr>
        <w:t xml:space="preserve"> реализовывать приоритетные направления Программы развития 2012 - 2017г.: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snapToGrid w:val="0"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Повышение качества дополнительного образования, фиксированное в индивидуальных образовательных результатах и развитии основных компетенций обучающихся.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contextualSpacing/>
        <w:jc w:val="both"/>
      </w:pPr>
      <w:r>
        <w:t>Совершенствование системы дополнительного образования с учетом запросов учащихся и их родителей.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snapToGrid w:val="0"/>
        <w:ind w:left="0" w:firstLine="284"/>
        <w:contextualSpacing/>
        <w:jc w:val="both"/>
        <w:rPr>
          <w:color w:val="000000"/>
        </w:rPr>
      </w:pPr>
      <w:r>
        <w:t xml:space="preserve">Обеспечение личностного роста всех субъектов образовательного процесса с </w:t>
      </w:r>
      <w:r>
        <w:rPr>
          <w:color w:val="000000"/>
        </w:rPr>
        <w:t>учетом их возрастного и индивидуального потенциала.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Осуществление педагогической поддержки каждого воспитанника и педагога.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Расширение </w:t>
      </w:r>
      <w:proofErr w:type="spellStart"/>
      <w:r>
        <w:rPr>
          <w:color w:val="000000"/>
        </w:rPr>
        <w:t>здоровьесберегающей</w:t>
      </w:r>
      <w:proofErr w:type="spellEnd"/>
      <w:r>
        <w:rPr>
          <w:color w:val="000000"/>
        </w:rPr>
        <w:t xml:space="preserve"> направленности образовательного процесса</w:t>
      </w:r>
    </w:p>
    <w:p w:rsidR="00482F52" w:rsidRDefault="00482F52" w:rsidP="000E743F">
      <w:pPr>
        <w:widowControl w:val="0"/>
        <w:numPr>
          <w:ilvl w:val="0"/>
          <w:numId w:val="6"/>
        </w:numPr>
        <w:tabs>
          <w:tab w:val="left" w:pos="0"/>
        </w:tabs>
        <w:suppressAutoHyphens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Работа по духовно-нравственному и патриотическому воспитанию.</w:t>
      </w:r>
    </w:p>
    <w:p w:rsidR="00482F52" w:rsidRDefault="00A12B43" w:rsidP="00482F52">
      <w:pPr>
        <w:ind w:firstLine="709"/>
        <w:jc w:val="both"/>
      </w:pPr>
      <w:r>
        <w:t>Цель</w:t>
      </w:r>
      <w:r w:rsidR="00482F52">
        <w:t xml:space="preserve"> деятельности ЦРТДиЮ как учреждения дополнительного образования – создание условий для личностного, профессионального и досугового самоопределения.</w:t>
      </w:r>
    </w:p>
    <w:p w:rsidR="004F764F" w:rsidRDefault="00A12B43" w:rsidP="002D0BA1">
      <w:pPr>
        <w:ind w:firstLine="709"/>
        <w:jc w:val="both"/>
      </w:pPr>
      <w:r>
        <w:t>Функции</w:t>
      </w:r>
      <w:r w:rsidR="000E743F">
        <w:t xml:space="preserve"> воспитательной системы ЦРТДиЮ:</w:t>
      </w:r>
      <w:r w:rsidR="002D0BA1">
        <w:t xml:space="preserve"> </w:t>
      </w:r>
      <w:r w:rsidR="00482F52">
        <w:t>образовательная,</w:t>
      </w:r>
      <w:r w:rsidR="002D0BA1">
        <w:t xml:space="preserve"> </w:t>
      </w:r>
      <w:r w:rsidR="00482F52">
        <w:t>воспитательная,</w:t>
      </w:r>
      <w:r w:rsidR="002D0BA1">
        <w:t xml:space="preserve"> </w:t>
      </w:r>
      <w:r w:rsidR="00482F52">
        <w:t>досуговая,</w:t>
      </w:r>
      <w:r w:rsidR="002D0BA1">
        <w:t xml:space="preserve"> </w:t>
      </w:r>
      <w:r w:rsidR="00482F52">
        <w:t>защитная,</w:t>
      </w:r>
      <w:r w:rsidR="002D0BA1">
        <w:t xml:space="preserve"> </w:t>
      </w:r>
      <w:r w:rsidR="00482F52">
        <w:t xml:space="preserve">компенсирующая – компенсация </w:t>
      </w:r>
      <w:proofErr w:type="gramStart"/>
      <w:r w:rsidR="00482F52">
        <w:t>отсутствующего</w:t>
      </w:r>
      <w:proofErr w:type="gramEnd"/>
      <w:r w:rsidR="00482F52">
        <w:t xml:space="preserve"> в основном образовании, расширение индивидуальных образовательных маршрутов, выравниван</w:t>
      </w:r>
      <w:r w:rsidR="004F764F">
        <w:t>ие стартовых возможностей детей.</w:t>
      </w:r>
    </w:p>
    <w:p w:rsidR="001E7687" w:rsidRPr="00EC4079" w:rsidRDefault="001E7687" w:rsidP="00477D0E">
      <w:pPr>
        <w:ind w:firstLine="567"/>
        <w:jc w:val="both"/>
      </w:pPr>
      <w:r w:rsidRPr="00EC4079">
        <w:t xml:space="preserve">В 2013 году система (внешкольного) дополнительного образования </w:t>
      </w:r>
      <w:r w:rsidR="00725521">
        <w:t>будет отмечать 95-летний юбилей, а в 2014 году дополнительное образование Горьковского муниципального района встретит свой 50-летний юбилей!</w:t>
      </w:r>
      <w:r w:rsidRPr="00EC4079">
        <w:t xml:space="preserve"> Как много сделано за это время, сколько талантов взращено, сколько детских душ отогрето и поддержано! История развития системы дополнительного образования, ставшей родной для многих поколений мальчишек и девчонок, тесно переплелась с историей нашей страны</w:t>
      </w:r>
      <w:r>
        <w:t>, области, района</w:t>
      </w:r>
      <w:r w:rsidRPr="00EC4079">
        <w:t xml:space="preserve">. Образование переживало свои взлеты и падения, педагоги сталкивались с множеством проблем в воспитании </w:t>
      </w:r>
      <w:r w:rsidR="00477D0E">
        <w:t>детей, развитии их способностей,</w:t>
      </w:r>
      <w:r w:rsidRPr="00EC4079">
        <w:t xml:space="preserve"> а дополнительное образование было и остается основным притоком бушующей реки познания и образования. Попадая в него, дети открывают для себя удивительный мир интересов и увлечений, плывут навстречу собственным успехам, открытиям, блистательным победам.</w:t>
      </w:r>
    </w:p>
    <w:p w:rsidR="007B6208" w:rsidRPr="00A62F31" w:rsidRDefault="007B6208" w:rsidP="00725521">
      <w:pPr>
        <w:pStyle w:val="a8"/>
        <w:spacing w:after="0"/>
        <w:ind w:firstLine="567"/>
        <w:jc w:val="both"/>
      </w:pPr>
      <w:r>
        <w:t>В 2013-2014 учебном году открыто 3</w:t>
      </w:r>
      <w:r w:rsidR="00725521">
        <w:t>7</w:t>
      </w:r>
      <w:r>
        <w:t xml:space="preserve"> детских объединений, в которых занимаются 6</w:t>
      </w:r>
      <w:r w:rsidR="00725521">
        <w:t>30</w:t>
      </w:r>
      <w:r>
        <w:t xml:space="preserve"> учащихся в пяти направленностях: х</w:t>
      </w:r>
      <w:r w:rsidRPr="00A62F31">
        <w:t xml:space="preserve">удожественно – эстетическое, </w:t>
      </w:r>
      <w:r w:rsidRPr="00987676">
        <w:t>социально</w:t>
      </w:r>
      <w:r>
        <w:t xml:space="preserve"> </w:t>
      </w:r>
      <w:r w:rsidRPr="00987676">
        <w:t>- педагогическое</w:t>
      </w:r>
      <w:r w:rsidRPr="00A62F31">
        <w:rPr>
          <w:sz w:val="22"/>
        </w:rPr>
        <w:t>,</w:t>
      </w:r>
      <w:r>
        <w:t xml:space="preserve"> краеведческое, экологическое, военно-патриотическое. </w:t>
      </w:r>
    </w:p>
    <w:p w:rsidR="007C2583" w:rsidRDefault="00EA468F" w:rsidP="00477D0E">
      <w:pPr>
        <w:tabs>
          <w:tab w:val="num" w:pos="709"/>
        </w:tabs>
        <w:ind w:firstLine="567"/>
        <w:contextualSpacing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287020</wp:posOffset>
            </wp:positionV>
            <wp:extent cx="2895600" cy="2143125"/>
            <wp:effectExtent l="19050" t="0" r="0" b="0"/>
            <wp:wrapThrough wrapText="bothSides">
              <wp:wrapPolygon edited="0">
                <wp:start x="-142" y="0"/>
                <wp:lineTo x="-142" y="21504"/>
                <wp:lineTo x="21600" y="21504"/>
                <wp:lineTo x="21600" y="0"/>
                <wp:lineTo x="-142" y="0"/>
              </wp:wrapPolygon>
            </wp:wrapThrough>
            <wp:docPr id="5" name="Рисунок 1" descr="D:\Мои документы\На сайт\Изображение 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Мои документы\На сайт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2583">
        <w:t>Педагогический коллектив состоит из 15 педагогических работников: 8 штатных педагогов и 7 совместителей из разных школ района. Шесть педагогов имеют высшее педагогическое образование, четыре – среднее профессиональное педагогическое; три педагога имеют первую квалификационную категорию, двое - вторую; 2 педагога имеют педагогический стаж до 10 лет, остальные – свыше 20 лет.</w:t>
      </w:r>
      <w:r w:rsidR="004F764F">
        <w:t xml:space="preserve"> Три педагога являются студентами высших учебных заведений.</w:t>
      </w:r>
      <w:r w:rsidR="004F764F" w:rsidRPr="004F764F">
        <w:rPr>
          <w:noProof/>
        </w:rPr>
        <w:t xml:space="preserve"> </w:t>
      </w:r>
    </w:p>
    <w:p w:rsidR="00477D0E" w:rsidRDefault="00477D0E" w:rsidP="002D0BA1">
      <w:pPr>
        <w:tabs>
          <w:tab w:val="num" w:pos="709"/>
        </w:tabs>
        <w:ind w:firstLine="709"/>
        <w:contextualSpacing/>
        <w:jc w:val="both"/>
        <w:rPr>
          <w:noProof/>
        </w:rPr>
      </w:pPr>
      <w:r>
        <w:rPr>
          <w:noProof/>
        </w:rPr>
        <w:t>Работать педагогом дополнительного образования не каждому</w:t>
      </w:r>
      <w:r w:rsidRPr="00477D0E">
        <w:rPr>
          <w:noProof/>
        </w:rPr>
        <w:t xml:space="preserve"> </w:t>
      </w:r>
      <w:r>
        <w:rPr>
          <w:noProof/>
        </w:rPr>
        <w:t xml:space="preserve">под силу, так как это должен быть человек творческий, увлеченный и немного фанатом своего дела. И таковыми являются все без исключения ныне работающие люди. </w:t>
      </w:r>
    </w:p>
    <w:p w:rsidR="00477D0E" w:rsidRDefault="00EA468F" w:rsidP="00477D0E">
      <w:pPr>
        <w:tabs>
          <w:tab w:val="num" w:pos="709"/>
        </w:tabs>
        <w:ind w:firstLine="567"/>
        <w:contextualSpacing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868045</wp:posOffset>
            </wp:positionV>
            <wp:extent cx="2457450" cy="2047875"/>
            <wp:effectExtent l="19050" t="0" r="0" b="0"/>
            <wp:wrapTight wrapText="bothSides">
              <wp:wrapPolygon edited="0">
                <wp:start x="-167" y="0"/>
                <wp:lineTo x="-167" y="21500"/>
                <wp:lineTo x="21600" y="21500"/>
                <wp:lineTo x="21600" y="0"/>
                <wp:lineTo x="-167" y="0"/>
              </wp:wrapPolygon>
            </wp:wrapTight>
            <wp:docPr id="7" name="Рисунок 3" descr="C:\Documents and Settings\Loner\Рабочий стол\для дня Учителя\ЦРТДиЮ\DSCN03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Loner\Рабочий стол\для дня Учителя\ЦРТДиЮ\DSCN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D0E">
        <w:rPr>
          <w:noProof/>
        </w:rPr>
        <w:t xml:space="preserve">Самым востребованным направлением является художественно-эстетическое. В этом направление работают 26 детских объединений и занимаются в них 443 ребенка. Многие ребята посещают несколько кружков. </w:t>
      </w:r>
      <w:proofErr w:type="gramStart"/>
      <w:r w:rsidR="00477D0E">
        <w:rPr>
          <w:noProof/>
        </w:rPr>
        <w:t>Им интересно попробовать себя и в хореографии которую преподают Леонова Светлана Викторовна (9 лет) и</w:t>
      </w:r>
      <w:r w:rsidR="006B1BA6">
        <w:rPr>
          <w:noProof/>
        </w:rPr>
        <w:t xml:space="preserve"> Кожахметова Айгуль Косымбаевна, в вокальном искусстве с педагогами Козловской Еленой Леонидовной, Козорезовой Светланой Викторовной и Орешко Светланой Владимировной</w:t>
      </w:r>
      <w:r w:rsidR="00430D9F">
        <w:rPr>
          <w:noProof/>
        </w:rPr>
        <w:t xml:space="preserve">, в театральной постановке, где Скворцова Наталья Ивановна, Жирнова Елена Владимировна научат </w:t>
      </w:r>
      <w:r w:rsidR="00430D9F">
        <w:t>приобретению профессиональных навыков, развитию игрового поведения, эстетического чувства, умения общаться со сверстниками и взрослыми в различных</w:t>
      </w:r>
      <w:proofErr w:type="gramEnd"/>
      <w:r w:rsidR="00430D9F">
        <w:t xml:space="preserve"> жизненных </w:t>
      </w:r>
      <w:proofErr w:type="gramStart"/>
      <w:r w:rsidR="00430D9F">
        <w:t>ситуациях</w:t>
      </w:r>
      <w:proofErr w:type="gramEnd"/>
      <w:r w:rsidR="00430D9F">
        <w:t>.</w:t>
      </w:r>
      <w:r w:rsidR="006B1BA6">
        <w:rPr>
          <w:noProof/>
        </w:rPr>
        <w:t xml:space="preserve"> Это же так здорово почувствовать себя настоящим артистом, выходя на сцену и услышать гром апплодисментов. </w:t>
      </w:r>
    </w:p>
    <w:p w:rsidR="006B1BA6" w:rsidRDefault="006B1BA6" w:rsidP="00477D0E">
      <w:pPr>
        <w:tabs>
          <w:tab w:val="num" w:pos="709"/>
        </w:tabs>
        <w:ind w:firstLine="567"/>
        <w:contextualSpacing/>
        <w:jc w:val="both"/>
      </w:pPr>
      <w:r>
        <w:t xml:space="preserve">Не уменьшается количество желающих посещать занятия детских объединений декоративно-прикладного творчества «Умелые руки», «Столяр-конструктор», «Модница», </w:t>
      </w:r>
      <w:r w:rsidR="00430D9F">
        <w:t xml:space="preserve">«Занимательное рукоделие», </w:t>
      </w:r>
      <w:r>
        <w:t xml:space="preserve">«Очумелые ручки», «Мастерская чудес» с руководителями которых можно научиться шить, вышивать, вязать, строгать и выпиливать, делать своими руками подарки и сувениры </w:t>
      </w:r>
      <w:proofErr w:type="gramStart"/>
      <w:r>
        <w:t>для</w:t>
      </w:r>
      <w:proofErr w:type="gramEnd"/>
      <w:r>
        <w:t xml:space="preserve"> близких. А учат всей этой красоте своих воспитанников </w:t>
      </w:r>
      <w:proofErr w:type="spellStart"/>
      <w:r w:rsidR="00430D9F">
        <w:t>Кабаненко</w:t>
      </w:r>
      <w:proofErr w:type="spellEnd"/>
      <w:r w:rsidR="00430D9F">
        <w:t xml:space="preserve"> Ирина Артуровна, </w:t>
      </w:r>
      <w:r>
        <w:t xml:space="preserve">Сальников Анатолий Викторович, </w:t>
      </w:r>
      <w:proofErr w:type="spellStart"/>
      <w:r>
        <w:t>Бриер</w:t>
      </w:r>
      <w:proofErr w:type="spellEnd"/>
      <w:r>
        <w:t xml:space="preserve"> Виктор Иванович, </w:t>
      </w:r>
      <w:proofErr w:type="spellStart"/>
      <w:r>
        <w:t>Жирнова</w:t>
      </w:r>
      <w:proofErr w:type="spellEnd"/>
      <w:r>
        <w:t xml:space="preserve"> Елена Владимировна, Бочкова Ирина </w:t>
      </w:r>
      <w:r w:rsidR="00430D9F">
        <w:t>Абдуфаттоевна</w:t>
      </w:r>
      <w:r>
        <w:t xml:space="preserve">, </w:t>
      </w:r>
      <w:proofErr w:type="spellStart"/>
      <w:r>
        <w:t>Бутакова</w:t>
      </w:r>
      <w:proofErr w:type="spellEnd"/>
      <w:r>
        <w:t xml:space="preserve"> Надежда Федоровна</w:t>
      </w:r>
      <w:r w:rsidR="00430D9F">
        <w:t>.</w:t>
      </w:r>
    </w:p>
    <w:p w:rsidR="00430D9F" w:rsidRDefault="00430D9F" w:rsidP="00FD4ABE">
      <w:pPr>
        <w:pStyle w:val="a8"/>
        <w:spacing w:after="0"/>
        <w:ind w:firstLine="567"/>
        <w:jc w:val="both"/>
      </w:pPr>
      <w:r>
        <w:t xml:space="preserve">В этом учебном году увеличилось количество групп социально-педагогической направленности. Групп раннего развития в </w:t>
      </w:r>
      <w:proofErr w:type="gramStart"/>
      <w:r>
        <w:t>нашем</w:t>
      </w:r>
      <w:proofErr w:type="gramEnd"/>
      <w:r>
        <w:t xml:space="preserve"> ЦРТДиЮ стало три. </w:t>
      </w:r>
      <w:proofErr w:type="spellStart"/>
      <w:r>
        <w:t>Клевакина</w:t>
      </w:r>
      <w:proofErr w:type="spellEnd"/>
      <w:r>
        <w:t xml:space="preserve"> Людмила Владимировна, Бочкова Ирина Абдуфаттоевна и </w:t>
      </w:r>
      <w:proofErr w:type="spellStart"/>
      <w:r>
        <w:t>Майбурова</w:t>
      </w:r>
      <w:proofErr w:type="spellEnd"/>
      <w:r>
        <w:t xml:space="preserve"> Надежда Валерьевна </w:t>
      </w:r>
      <w:r w:rsidRPr="00B474EC">
        <w:t>содейств</w:t>
      </w:r>
      <w:r w:rsidR="00FD4ABE">
        <w:t xml:space="preserve">уют </w:t>
      </w:r>
      <w:r w:rsidRPr="00B474EC">
        <w:t xml:space="preserve">становлению ребёнка как личности. </w:t>
      </w:r>
      <w:r w:rsidR="00FD4ABE">
        <w:t>Учат</w:t>
      </w:r>
      <w:r w:rsidRPr="00B474EC">
        <w:t xml:space="preserve"> сформироват</w:t>
      </w:r>
      <w:r w:rsidR="00FD4ABE">
        <w:t xml:space="preserve">ь конкретные специальные умения, </w:t>
      </w:r>
      <w:r w:rsidRPr="00B474EC">
        <w:t>содейств</w:t>
      </w:r>
      <w:r w:rsidR="00FD4ABE">
        <w:t>уют</w:t>
      </w:r>
      <w:r w:rsidRPr="00B474EC">
        <w:t xml:space="preserve"> трудовому</w:t>
      </w:r>
      <w:r w:rsidR="00FD4ABE">
        <w:t>,</w:t>
      </w:r>
      <w:r w:rsidRPr="00B474EC">
        <w:t xml:space="preserve"> эстетическому воспитанию и физическому совершенствованию</w:t>
      </w:r>
      <w:r w:rsidR="00FD4ABE">
        <w:t>, готовят ребят к школе</w:t>
      </w:r>
      <w:r w:rsidRPr="00B474EC">
        <w:t>.</w:t>
      </w:r>
    </w:p>
    <w:p w:rsidR="00FD4ABE" w:rsidRDefault="00FD4ABE" w:rsidP="00FD4ABE">
      <w:pPr>
        <w:pStyle w:val="a8"/>
        <w:spacing w:after="0"/>
        <w:ind w:firstLine="550"/>
        <w:jc w:val="both"/>
      </w:pPr>
      <w:r w:rsidRPr="00A62F31">
        <w:t xml:space="preserve">Работа детских объединений </w:t>
      </w:r>
      <w:r w:rsidRPr="00FD4ABE">
        <w:rPr>
          <w:bCs/>
        </w:rPr>
        <w:t>«Я - Лидер»</w:t>
      </w:r>
      <w:r>
        <w:rPr>
          <w:bCs/>
        </w:rPr>
        <w:t>,</w:t>
      </w:r>
      <w:r>
        <w:rPr>
          <w:b/>
          <w:bCs/>
        </w:rPr>
        <w:t xml:space="preserve"> </w:t>
      </w:r>
      <w:r w:rsidRPr="00FD4ABE">
        <w:rPr>
          <w:bCs/>
        </w:rPr>
        <w:t>руководители которых</w:t>
      </w:r>
      <w:r>
        <w:t xml:space="preserve"> Скворцова Наталья Ивановна и </w:t>
      </w:r>
      <w:proofErr w:type="spellStart"/>
      <w:r>
        <w:t>Бутакова</w:t>
      </w:r>
      <w:proofErr w:type="spellEnd"/>
      <w:r>
        <w:t xml:space="preserve"> Надежда Федоровна,</w:t>
      </w:r>
      <w:r w:rsidRPr="00A62F31">
        <w:t xml:space="preserve"> направлена </w:t>
      </w:r>
      <w:r>
        <w:t xml:space="preserve">на создание условий для социального становления личности детей в процессе игровой, культурно – </w:t>
      </w:r>
      <w:proofErr w:type="spellStart"/>
      <w:r>
        <w:t>досуговой</w:t>
      </w:r>
      <w:proofErr w:type="spellEnd"/>
      <w:r>
        <w:t xml:space="preserve">  деятельности. Педагоги помогают учащимся развивать лидерский, творческий, интеллектуальный потенциал посредством игровой деятельности; осваивать каждым участником программы опыт самодеятельности и самоуправления коллективом; реализовывать принципы сотрудничества на позициях  взаимоуважения, товарищества взаимовыручки. </w:t>
      </w:r>
    </w:p>
    <w:p w:rsidR="00FD4ABE" w:rsidRDefault="00FD4ABE" w:rsidP="00E65DB6">
      <w:pPr>
        <w:pStyle w:val="a8"/>
        <w:spacing w:after="0"/>
        <w:ind w:firstLine="567"/>
        <w:jc w:val="both"/>
      </w:pPr>
      <w:r w:rsidRPr="00971305">
        <w:t xml:space="preserve">На </w:t>
      </w:r>
      <w:r>
        <w:t>занятиях</w:t>
      </w:r>
      <w:r w:rsidRPr="00971305">
        <w:t xml:space="preserve"> детских объединений </w:t>
      </w:r>
      <w:r w:rsidRPr="00FD4ABE">
        <w:t>«Моя малая Родина»</w:t>
      </w:r>
      <w:r w:rsidRPr="00FD4ABE">
        <w:rPr>
          <w:i/>
        </w:rPr>
        <w:t xml:space="preserve"> </w:t>
      </w:r>
      <w:r w:rsidRPr="00FD4ABE">
        <w:t>и</w:t>
      </w:r>
      <w:r w:rsidRPr="00FD4ABE">
        <w:rPr>
          <w:i/>
        </w:rPr>
        <w:t xml:space="preserve"> </w:t>
      </w:r>
      <w:r w:rsidRPr="00FD4ABE">
        <w:t>«Юные следопыты»</w:t>
      </w:r>
      <w:r>
        <w:t xml:space="preserve"> краеведческой направленности педагоги приобщают школьников к познанию истории, культуры, природы родного края, через различные образовательные технологии</w:t>
      </w:r>
      <w:r w:rsidR="00E65DB6">
        <w:t xml:space="preserve">; </w:t>
      </w:r>
      <w:r>
        <w:t>изуч</w:t>
      </w:r>
      <w:r w:rsidR="00E65DB6">
        <w:t>ают</w:t>
      </w:r>
      <w:r>
        <w:t xml:space="preserve"> природ</w:t>
      </w:r>
      <w:r w:rsidR="00E65DB6">
        <w:t>у родного края.</w:t>
      </w:r>
    </w:p>
    <w:p w:rsidR="00E65DB6" w:rsidRDefault="00E65DB6" w:rsidP="00E65DB6">
      <w:pPr>
        <w:pStyle w:val="a8"/>
        <w:spacing w:after="0"/>
        <w:ind w:firstLine="550"/>
        <w:jc w:val="both"/>
      </w:pPr>
      <w:r>
        <w:t>Юные экологи изучают закономерности и взаимосвязи природных явлений в единстве неживой и живой природы, взаимодействие и взаимосвязи природы, общества и человека;  приобщаются к проблемам окружающего мира, что способствует бережному отношению к неживой и живой природе.</w:t>
      </w:r>
    </w:p>
    <w:p w:rsidR="00E65DB6" w:rsidRDefault="00E65DB6" w:rsidP="00E65DB6">
      <w:pPr>
        <w:pStyle w:val="a8"/>
        <w:spacing w:after="0"/>
        <w:ind w:firstLine="567"/>
        <w:jc w:val="both"/>
      </w:pPr>
      <w:r>
        <w:t>Новой направленностью стало военно-патриотическое. В двух детских объединениях обучается 30 ребят которым не безразлично историческое прошлое нашей страны, края</w:t>
      </w:r>
      <w:proofErr w:type="gramStart"/>
      <w:r>
        <w:t>.</w:t>
      </w:r>
      <w:proofErr w:type="gramEnd"/>
      <w:r>
        <w:t xml:space="preserve"> Г</w:t>
      </w:r>
      <w:r w:rsidRPr="002E3E21">
        <w:t>лавной целью является воспитание гражданина России, патриота малой родины, знающего и любящего свой край, город (его традиции, памятники природы, истории и культуры) и желающие принять активное участие в его развитии.</w:t>
      </w:r>
      <w:r>
        <w:t xml:space="preserve"> А учат всему этому их Томина Лариса Анатольевна и </w:t>
      </w:r>
      <w:proofErr w:type="spellStart"/>
      <w:r>
        <w:t>Бутакова</w:t>
      </w:r>
      <w:proofErr w:type="spellEnd"/>
      <w:r>
        <w:t xml:space="preserve"> Надежда Федоровна.</w:t>
      </w:r>
    </w:p>
    <w:p w:rsidR="000E743F" w:rsidRDefault="00E65DB6" w:rsidP="00E65DB6">
      <w:pPr>
        <w:pStyle w:val="a8"/>
        <w:spacing w:after="0"/>
        <w:ind w:firstLine="567"/>
        <w:jc w:val="both"/>
        <w:rPr>
          <w:color w:val="FF0000"/>
        </w:rPr>
      </w:pPr>
      <w:r>
        <w:t>Свой п</w:t>
      </w:r>
      <w:r w:rsidR="000E743F">
        <w:t xml:space="preserve">ередовой педагогический опыт </w:t>
      </w:r>
      <w:r>
        <w:t xml:space="preserve">педагоги </w:t>
      </w:r>
      <w:r w:rsidR="000E743F">
        <w:t>распространя</w:t>
      </w:r>
      <w:r>
        <w:t>ю</w:t>
      </w:r>
      <w:r w:rsidR="000E743F">
        <w:t xml:space="preserve">т путём проведения мастер-классов, открытых занятий, индивидуальных консультаций. Так в сентябре 2013 года на заседании районной ассоциации «Гнездо пеликана» педагоги дополнительного образования </w:t>
      </w:r>
      <w:proofErr w:type="spellStart"/>
      <w:r w:rsidR="00A12B43">
        <w:t>Клевакина</w:t>
      </w:r>
      <w:proofErr w:type="spellEnd"/>
      <w:r w:rsidR="00A12B43">
        <w:t xml:space="preserve"> Л.В., Козловская Е.Л., Леонова С.В., Бочкова И.А., Макарова Н.В. </w:t>
      </w:r>
      <w:r w:rsidR="000E743F">
        <w:t>проводили мастер-классы для учителей района</w:t>
      </w:r>
      <w:r w:rsidR="00477D0E">
        <w:t>, за что получили самые высокие отзывы</w:t>
      </w:r>
      <w:r w:rsidR="000E743F">
        <w:t xml:space="preserve">. </w:t>
      </w:r>
    </w:p>
    <w:p w:rsidR="000E743F" w:rsidRPr="000E743F" w:rsidRDefault="00A72D08" w:rsidP="000E743F">
      <w:pPr>
        <w:tabs>
          <w:tab w:val="num" w:pos="709"/>
        </w:tabs>
        <w:ind w:firstLine="851"/>
        <w:jc w:val="both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172720</wp:posOffset>
            </wp:positionV>
            <wp:extent cx="2533650" cy="2124075"/>
            <wp:effectExtent l="19050" t="0" r="0" b="0"/>
            <wp:wrapTight wrapText="bothSides">
              <wp:wrapPolygon edited="0">
                <wp:start x="-162" y="0"/>
                <wp:lineTo x="-162" y="21503"/>
                <wp:lineTo x="21600" y="21503"/>
                <wp:lineTo x="21600" y="0"/>
                <wp:lineTo x="-162" y="0"/>
              </wp:wrapPolygon>
            </wp:wrapTight>
            <wp:docPr id="6" name="Рисунок 2" descr="C:\Documents and Settings\Loner\Рабочий стол\для дня Учителя\ЦРТДиЮ\DSCN03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Loner\Рабочий стол\для дня Учителя\ЦРТДиЮ\DSCN0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43F">
        <w:t xml:space="preserve">Также педагоги активно занимаются самообразованием, повышают свою профессиональную квалификацию, делятся  опытом со специалистами района, области, региона. </w:t>
      </w:r>
    </w:p>
    <w:p w:rsidR="00725521" w:rsidRDefault="00E65DB6" w:rsidP="000E743F">
      <w:pPr>
        <w:widowControl w:val="0"/>
        <w:tabs>
          <w:tab w:val="num" w:pos="709"/>
        </w:tabs>
        <w:suppressAutoHyphens/>
        <w:ind w:firstLine="851"/>
        <w:jc w:val="both"/>
      </w:pPr>
      <w:proofErr w:type="gramStart"/>
      <w:r>
        <w:t>И хотя приходят к нам дети не всегда отличники учебы в школе, не всегда с примерным поведением, из разных слоев общества, с разными взглядами на жизнь, но в них педагог всегда может отыскать ту изюминку таланта, открыть её и развить с помощью участия в различных выставках, конкурсах, олимпиадах</w:t>
      </w:r>
      <w:r w:rsidR="00725521">
        <w:t>, где ребенок может почувствовать себя победителем, героем, нужным кому-то человеком</w:t>
      </w:r>
      <w:r>
        <w:t xml:space="preserve">. </w:t>
      </w:r>
      <w:proofErr w:type="gramEnd"/>
    </w:p>
    <w:p w:rsidR="000E743F" w:rsidRPr="000E743F" w:rsidRDefault="000E743F" w:rsidP="000E743F">
      <w:pPr>
        <w:widowControl w:val="0"/>
        <w:tabs>
          <w:tab w:val="num" w:pos="709"/>
        </w:tabs>
        <w:suppressAutoHyphens/>
        <w:ind w:firstLine="851"/>
        <w:jc w:val="both"/>
        <w:rPr>
          <w:color w:val="FF0000"/>
        </w:rPr>
      </w:pPr>
      <w:proofErr w:type="gramStart"/>
      <w:r>
        <w:t>В р</w:t>
      </w:r>
      <w:r w:rsidRPr="000E743F">
        <w:t>абот</w:t>
      </w:r>
      <w:r>
        <w:t>е</w:t>
      </w:r>
      <w:r w:rsidRPr="000E743F">
        <w:t xml:space="preserve"> с одарёнными детьми</w:t>
      </w:r>
      <w:r>
        <w:t xml:space="preserve"> в </w:t>
      </w:r>
      <w:r w:rsidR="007B6208">
        <w:t>прошлом</w:t>
      </w:r>
      <w:r>
        <w:t xml:space="preserve"> году результативность отражает детское объединение «Грация», руководитель Софронова Л.Ю., которые стали победителями регионального фестиваля - конкурса «Сибирь зажигает звезды», проходившем в городе Омске и были приглашены для участия в финале Международного детского и юношеского конкурса – фестиваля «Сибирь зажигает звезды», проходившем  в г. Новосибирске на звание Абсолютного победителя проекта, где стали Дипломантами первой степени</w:t>
      </w:r>
      <w:proofErr w:type="gramEnd"/>
      <w:r>
        <w:t xml:space="preserve"> </w:t>
      </w:r>
      <w:r w:rsidR="007B6208">
        <w:t xml:space="preserve">в номинации «Вечерний наряд» </w:t>
      </w:r>
      <w:r>
        <w:t>и обладателями сертификата на бесплатное участие  в летних программах «Планета талантов»</w:t>
      </w:r>
      <w:r w:rsidR="00E4140F">
        <w:t xml:space="preserve"> в </w:t>
      </w:r>
      <w:proofErr w:type="gramStart"/>
      <w:r w:rsidR="00E4140F">
        <w:t>г</w:t>
      </w:r>
      <w:proofErr w:type="gramEnd"/>
      <w:r w:rsidR="00E4140F">
        <w:t>. Сочи</w:t>
      </w:r>
      <w:r>
        <w:t xml:space="preserve">.  </w:t>
      </w:r>
    </w:p>
    <w:p w:rsidR="000E743F" w:rsidRPr="00504C62" w:rsidRDefault="000E743F" w:rsidP="000E743F">
      <w:pPr>
        <w:tabs>
          <w:tab w:val="left" w:pos="2740"/>
        </w:tabs>
        <w:ind w:firstLine="709"/>
        <w:jc w:val="both"/>
      </w:pPr>
      <w:r>
        <w:rPr>
          <w:bCs/>
        </w:rPr>
        <w:t xml:space="preserve">В ЦРТДиЮ ведётся  массовая работа. Внутри учреждения и для населения района в </w:t>
      </w:r>
      <w:r w:rsidR="00611FF8">
        <w:rPr>
          <w:bCs/>
        </w:rPr>
        <w:t>прошлом учебном</w:t>
      </w:r>
      <w:r>
        <w:rPr>
          <w:bCs/>
        </w:rPr>
        <w:t xml:space="preserve"> году организовано</w:t>
      </w:r>
      <w:r>
        <w:t xml:space="preserve"> и проведено воспитательных мероприятий - </w:t>
      </w:r>
      <w:r w:rsidRPr="00504C62">
        <w:t xml:space="preserve">32, количество участников 784 чел.  (включая экскурсии,  досуговые программы). </w:t>
      </w:r>
    </w:p>
    <w:p w:rsidR="00E4140F" w:rsidRDefault="000E743F" w:rsidP="000E743F">
      <w:pPr>
        <w:ind w:firstLine="709"/>
        <w:jc w:val="both"/>
      </w:pPr>
      <w:r w:rsidRPr="00504C62">
        <w:t xml:space="preserve">В течение учебного года детскими творческими коллективами центра было проведено 7 концертных программ, которые посмотрело 496 зрителей. </w:t>
      </w:r>
    </w:p>
    <w:p w:rsidR="00506193" w:rsidRDefault="00EA468F" w:rsidP="002D0BA1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1532890</wp:posOffset>
            </wp:positionV>
            <wp:extent cx="3648710" cy="2428875"/>
            <wp:effectExtent l="19050" t="0" r="8890" b="0"/>
            <wp:wrapTight wrapText="bothSides">
              <wp:wrapPolygon edited="0">
                <wp:start x="-113" y="0"/>
                <wp:lineTo x="-113" y="21515"/>
                <wp:lineTo x="21653" y="21515"/>
                <wp:lineTo x="21653" y="0"/>
                <wp:lineTo x="-113" y="0"/>
              </wp:wrapPolygon>
            </wp:wrapTight>
            <wp:docPr id="4" name="Рисунок 4" descr="J:\DSC07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SC076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40F">
        <w:t>При участии в региональных конкурсах наши воспитанники добились определенных успехов, так в о</w:t>
      </w:r>
      <w:r w:rsidR="00E4140F" w:rsidRPr="00A77F8A">
        <w:t>бластн</w:t>
      </w:r>
      <w:r w:rsidR="00E4140F">
        <w:t>ом</w:t>
      </w:r>
      <w:r w:rsidR="00E4140F" w:rsidRPr="00A77F8A">
        <w:t xml:space="preserve"> творческ</w:t>
      </w:r>
      <w:r w:rsidR="00E4140F">
        <w:t>ом</w:t>
      </w:r>
      <w:r w:rsidR="00E4140F" w:rsidRPr="00A77F8A">
        <w:t xml:space="preserve"> конкурс</w:t>
      </w:r>
      <w:r w:rsidR="00E4140F">
        <w:t>е</w:t>
      </w:r>
      <w:r w:rsidR="00E4140F" w:rsidRPr="00A77F8A">
        <w:t xml:space="preserve"> детских рисунков «Разноцветные ладошки», посвященного 95-летию системы дополнительного образования детей</w:t>
      </w:r>
      <w:r w:rsidR="00E4140F">
        <w:t xml:space="preserve"> 14 юных художников из пяти детских объединений стали участниками конкурса. Дошколята детского объединения «Почемучки» (руководитель </w:t>
      </w:r>
      <w:proofErr w:type="spellStart"/>
      <w:r w:rsidR="00E4140F">
        <w:t>Клевакина</w:t>
      </w:r>
      <w:proofErr w:type="spellEnd"/>
      <w:r w:rsidR="00E4140F">
        <w:t xml:space="preserve"> Л.В.) стали участниками областного конкурса «Подарок Эйфелевой башне», за что получили благодарственные письма. </w:t>
      </w:r>
      <w:r w:rsidR="00E4140F" w:rsidRPr="00A77F8A">
        <w:t>Кучеренко Полина</w:t>
      </w:r>
      <w:r w:rsidR="00E4140F">
        <w:t>,</w:t>
      </w:r>
      <w:r w:rsidR="00E4140F" w:rsidRPr="00A77F8A">
        <w:t xml:space="preserve"> </w:t>
      </w:r>
      <w:proofErr w:type="spellStart"/>
      <w:r w:rsidR="00E4140F" w:rsidRPr="00A77F8A">
        <w:t>Чудинов</w:t>
      </w:r>
      <w:proofErr w:type="spellEnd"/>
      <w:r w:rsidR="00E4140F" w:rsidRPr="00A77F8A">
        <w:t xml:space="preserve"> Сергей</w:t>
      </w:r>
      <w:r w:rsidR="00E4140F">
        <w:t xml:space="preserve">, </w:t>
      </w:r>
      <w:proofErr w:type="spellStart"/>
      <w:r w:rsidR="00E4140F" w:rsidRPr="00A77F8A">
        <w:t>Чуминова</w:t>
      </w:r>
      <w:proofErr w:type="spellEnd"/>
      <w:r w:rsidR="00E4140F" w:rsidRPr="00A77F8A">
        <w:t xml:space="preserve"> Елена</w:t>
      </w:r>
      <w:r w:rsidR="00E4140F">
        <w:t xml:space="preserve">, </w:t>
      </w:r>
      <w:r w:rsidR="00E4140F" w:rsidRPr="00947241">
        <w:t>Мирошниченко Татьяна</w:t>
      </w:r>
      <w:r w:rsidR="00E4140F">
        <w:t xml:space="preserve"> были приглашены для участия в о</w:t>
      </w:r>
      <w:r w:rsidR="00E4140F" w:rsidRPr="00A77F8A">
        <w:t>бластно</w:t>
      </w:r>
      <w:r w:rsidR="00E4140F">
        <w:t>м</w:t>
      </w:r>
      <w:r w:rsidR="00E4140F" w:rsidRPr="00A77F8A">
        <w:t xml:space="preserve"> фестивал</w:t>
      </w:r>
      <w:r w:rsidR="00E4140F">
        <w:t>е</w:t>
      </w:r>
      <w:r w:rsidR="00E4140F" w:rsidRPr="00A77F8A">
        <w:t>-конкурс</w:t>
      </w:r>
      <w:r w:rsidR="00E4140F">
        <w:t>е</w:t>
      </w:r>
      <w:r w:rsidR="00E4140F" w:rsidRPr="00A77F8A">
        <w:t xml:space="preserve"> детского творчества «Красота спасет мир</w:t>
      </w:r>
      <w:r w:rsidR="00E4140F">
        <w:t>» в номинациях «</w:t>
      </w:r>
      <w:proofErr w:type="spellStart"/>
      <w:r w:rsidR="00E4140F">
        <w:t>Корнепластика</w:t>
      </w:r>
      <w:proofErr w:type="spellEnd"/>
      <w:r w:rsidR="00E4140F">
        <w:t>» и «Куклы», где получили призы за участие.</w:t>
      </w:r>
      <w:r w:rsidR="00E4140F" w:rsidRPr="00E4140F">
        <w:t xml:space="preserve"> </w:t>
      </w:r>
      <w:r w:rsidR="00E4140F">
        <w:t>Во в</w:t>
      </w:r>
      <w:r w:rsidR="00E4140F" w:rsidRPr="00A77F8A">
        <w:t>сероссийск</w:t>
      </w:r>
      <w:r w:rsidR="00E4140F">
        <w:t xml:space="preserve">ом </w:t>
      </w:r>
      <w:r w:rsidR="00E4140F" w:rsidRPr="00A77F8A">
        <w:t>фестивал</w:t>
      </w:r>
      <w:r w:rsidR="00E4140F">
        <w:t>е</w:t>
      </w:r>
      <w:r w:rsidR="00E4140F" w:rsidRPr="00A77F8A">
        <w:t>-конкурс</w:t>
      </w:r>
      <w:r w:rsidR="00E4140F">
        <w:t>е</w:t>
      </w:r>
      <w:r w:rsidR="00E4140F" w:rsidRPr="00A77F8A">
        <w:t xml:space="preserve"> юных дарований «Алмазные грани»</w:t>
      </w:r>
      <w:r w:rsidR="00E4140F">
        <w:t xml:space="preserve"> приняла участие </w:t>
      </w:r>
      <w:r w:rsidR="00E4140F" w:rsidRPr="00A77F8A">
        <w:t xml:space="preserve">Сакс </w:t>
      </w:r>
      <w:proofErr w:type="spellStart"/>
      <w:r w:rsidR="00E4140F" w:rsidRPr="00A77F8A">
        <w:t>Виолета</w:t>
      </w:r>
      <w:proofErr w:type="spellEnd"/>
      <w:r w:rsidR="00E4140F">
        <w:t>.</w:t>
      </w:r>
      <w:r w:rsidR="00506193">
        <w:t xml:space="preserve"> Работы семи ребят были отправлены на о</w:t>
      </w:r>
      <w:r w:rsidR="00506193" w:rsidRPr="00A77F8A">
        <w:t>бластной конкурс «Ярмарка ремесел»</w:t>
      </w:r>
      <w:r w:rsidR="00506193">
        <w:t xml:space="preserve"> в номинаци</w:t>
      </w:r>
      <w:r w:rsidR="002D0BA1">
        <w:t>ях</w:t>
      </w:r>
      <w:r w:rsidR="00506193">
        <w:t xml:space="preserve"> </w:t>
      </w:r>
      <w:r w:rsidR="00506193" w:rsidRPr="00A77F8A">
        <w:t>«Изобразительное искусство»</w:t>
      </w:r>
      <w:r w:rsidR="00506193">
        <w:t xml:space="preserve">, </w:t>
      </w:r>
      <w:r w:rsidR="00506193" w:rsidRPr="00A77F8A">
        <w:t>«Художественная обработка текстиля»</w:t>
      </w:r>
      <w:r w:rsidR="00506193">
        <w:t xml:space="preserve">, </w:t>
      </w:r>
      <w:r w:rsidR="00506193" w:rsidRPr="00A77F8A">
        <w:t>«Художественная обработка природного материала»</w:t>
      </w:r>
      <w:r w:rsidR="00506193">
        <w:t>. Сертификаты участников получили четыре воспитанника в о</w:t>
      </w:r>
      <w:r w:rsidR="00506193" w:rsidRPr="00A77F8A">
        <w:t>бластно</w:t>
      </w:r>
      <w:r w:rsidR="00506193">
        <w:t>м</w:t>
      </w:r>
      <w:r w:rsidR="00506193" w:rsidRPr="00A77F8A">
        <w:t xml:space="preserve"> конкурс</w:t>
      </w:r>
      <w:r w:rsidR="00506193">
        <w:t>е</w:t>
      </w:r>
      <w:r w:rsidR="00506193" w:rsidRPr="00A77F8A">
        <w:t xml:space="preserve"> «Это нашей истории строки»</w:t>
      </w:r>
      <w:r w:rsidR="00506193">
        <w:t xml:space="preserve">. </w:t>
      </w:r>
      <w:r w:rsidR="00506193" w:rsidRPr="00506193">
        <w:t xml:space="preserve"> </w:t>
      </w:r>
      <w:proofErr w:type="spellStart"/>
      <w:r w:rsidR="00506193" w:rsidRPr="00A77F8A">
        <w:t>Бабичева</w:t>
      </w:r>
      <w:proofErr w:type="spellEnd"/>
      <w:r w:rsidR="00506193" w:rsidRPr="00A77F8A">
        <w:t xml:space="preserve"> Полина </w:t>
      </w:r>
      <w:r w:rsidR="00506193">
        <w:t xml:space="preserve"> и</w:t>
      </w:r>
      <w:r w:rsidR="002D0BA1">
        <w:t xml:space="preserve"> </w:t>
      </w:r>
      <w:proofErr w:type="spellStart"/>
      <w:r w:rsidR="00506193" w:rsidRPr="00A77F8A">
        <w:t>Горбатенко</w:t>
      </w:r>
      <w:proofErr w:type="spellEnd"/>
      <w:r w:rsidR="00506193" w:rsidRPr="00A77F8A">
        <w:t xml:space="preserve"> Ксения</w:t>
      </w:r>
      <w:r w:rsidR="00506193">
        <w:t xml:space="preserve"> приняли участие в о</w:t>
      </w:r>
      <w:r w:rsidR="00506193" w:rsidRPr="00A77F8A">
        <w:t>бластно</w:t>
      </w:r>
      <w:r w:rsidR="00506193">
        <w:t>м</w:t>
      </w:r>
      <w:r w:rsidR="00506193" w:rsidRPr="00A77F8A">
        <w:t xml:space="preserve"> конкурс</w:t>
      </w:r>
      <w:r w:rsidR="00506193">
        <w:t>е</w:t>
      </w:r>
      <w:r w:rsidR="00506193" w:rsidRPr="00A77F8A">
        <w:t xml:space="preserve"> «Славянская буквица»</w:t>
      </w:r>
      <w:r w:rsidR="00506193">
        <w:t xml:space="preserve"> в номинации </w:t>
      </w:r>
      <w:r w:rsidR="00506193" w:rsidRPr="00A77F8A">
        <w:t>«Творческие работы»</w:t>
      </w:r>
      <w:r w:rsidR="00506193">
        <w:t>. 16 учащихся получили дипломы и медали за участие в выставке декоративно – прикладного творчества в о</w:t>
      </w:r>
      <w:r w:rsidR="00506193" w:rsidRPr="00CC32D1">
        <w:t>бластно</w:t>
      </w:r>
      <w:r w:rsidR="00506193">
        <w:t>м</w:t>
      </w:r>
      <w:r w:rsidR="00506193" w:rsidRPr="00CC32D1">
        <w:t xml:space="preserve"> фестивал</w:t>
      </w:r>
      <w:r w:rsidR="00506193">
        <w:t>е</w:t>
      </w:r>
      <w:r w:rsidR="00506193" w:rsidRPr="00CC32D1">
        <w:t xml:space="preserve"> казачьей культуры «Казачьему роду нет переводу»</w:t>
      </w:r>
      <w:r w:rsidR="00506193">
        <w:t>. На с</w:t>
      </w:r>
      <w:r w:rsidR="00506193" w:rsidRPr="00331C0C">
        <w:t>лет</w:t>
      </w:r>
      <w:r w:rsidR="00506193">
        <w:t>е</w:t>
      </w:r>
      <w:r w:rsidR="00506193" w:rsidRPr="00331C0C">
        <w:t xml:space="preserve"> патриотических клубов и объединений Омской области «Защита отечества дело молодых» </w:t>
      </w:r>
      <w:r w:rsidR="00506193">
        <w:t xml:space="preserve">под руководством Горбуновой Н.В., методиста, 4 учащихся детского объединения «Юные Россияне» за свои выступления </w:t>
      </w:r>
      <w:r w:rsidR="00506193">
        <w:lastRenderedPageBreak/>
        <w:t xml:space="preserve">получили диплом </w:t>
      </w:r>
      <w:r w:rsidR="00506193" w:rsidRPr="00331C0C">
        <w:t>участник</w:t>
      </w:r>
      <w:r w:rsidR="00506193">
        <w:t xml:space="preserve">а. А в областном телекоммуникационном творческом конкурсе школьников «Модный ЗОНД» под руководством педагога </w:t>
      </w:r>
      <w:proofErr w:type="spellStart"/>
      <w:r w:rsidR="00506193">
        <w:t>Кабаненко</w:t>
      </w:r>
      <w:proofErr w:type="spellEnd"/>
      <w:r w:rsidR="00506193">
        <w:t xml:space="preserve"> И.А. </w:t>
      </w:r>
      <w:proofErr w:type="spellStart"/>
      <w:r w:rsidR="00506193">
        <w:t>Бабичева</w:t>
      </w:r>
      <w:proofErr w:type="spellEnd"/>
      <w:r w:rsidR="00506193">
        <w:t xml:space="preserve"> </w:t>
      </w:r>
      <w:proofErr w:type="spellStart"/>
      <w:r w:rsidR="00506193">
        <w:t>Палина</w:t>
      </w:r>
      <w:proofErr w:type="spellEnd"/>
      <w:r w:rsidR="00506193">
        <w:t xml:space="preserve"> заняла 3 место, </w:t>
      </w:r>
      <w:proofErr w:type="spellStart"/>
      <w:r w:rsidR="00506193">
        <w:t>Горбатенко</w:t>
      </w:r>
      <w:proofErr w:type="spellEnd"/>
      <w:r w:rsidR="00506193">
        <w:t xml:space="preserve"> Ксения стала победителем.</w:t>
      </w:r>
    </w:p>
    <w:p w:rsidR="00D8789A" w:rsidRDefault="005E55AE" w:rsidP="00D8789A">
      <w:pPr>
        <w:pStyle w:val="a8"/>
        <w:spacing w:after="0"/>
        <w:ind w:firstLine="567"/>
        <w:jc w:val="both"/>
      </w:pPr>
      <w:r>
        <w:t xml:space="preserve">Большой вклад в воспитание наших </w:t>
      </w:r>
      <w:r w:rsidR="00D8789A">
        <w:t>учащихся</w:t>
      </w:r>
      <w:r>
        <w:t xml:space="preserve"> внесли педагоги ветераны труда, находящиеся на заслуженном отдыхе. Много лет проработала педагогом дополнительного образования </w:t>
      </w:r>
      <w:proofErr w:type="spellStart"/>
      <w:r>
        <w:t>Снатович</w:t>
      </w:r>
      <w:proofErr w:type="spellEnd"/>
      <w:r>
        <w:t xml:space="preserve"> Надежда </w:t>
      </w:r>
      <w:r w:rsidR="00D8789A">
        <w:t>Васильевна,</w:t>
      </w:r>
      <w:r>
        <w:t xml:space="preserve"> которая знакомила детей с окружающим миром, учила оберегать природу и помогать братьям нашим меньшим. </w:t>
      </w:r>
    </w:p>
    <w:p w:rsidR="00D8789A" w:rsidRDefault="005E55AE" w:rsidP="00D8789A">
      <w:pPr>
        <w:pStyle w:val="a8"/>
        <w:spacing w:after="0"/>
        <w:ind w:firstLine="567"/>
        <w:jc w:val="both"/>
      </w:pPr>
      <w:proofErr w:type="spellStart"/>
      <w:r>
        <w:t>Усаченко</w:t>
      </w:r>
      <w:proofErr w:type="spellEnd"/>
      <w:r>
        <w:t xml:space="preserve"> Светлана Анатольевна </w:t>
      </w:r>
      <w:r w:rsidR="00D8789A">
        <w:t xml:space="preserve">учила лидеров детских объединений, вместе с ребятами ставила театральные представления, работала над развитием лидерского, творческого, интеллектуального потенциала детей посредством игровой деятельности. </w:t>
      </w:r>
    </w:p>
    <w:p w:rsidR="00D8789A" w:rsidRDefault="00D8789A" w:rsidP="00D8789A">
      <w:pPr>
        <w:pStyle w:val="a8"/>
        <w:spacing w:after="0"/>
        <w:ind w:firstLine="567"/>
        <w:jc w:val="both"/>
      </w:pPr>
      <w:r>
        <w:t xml:space="preserve">Много ребят – выпускников групп раннего развития ушли в школу с огромным багажом знаний с занятий Березовской Тамары Евгеньевны, которая </w:t>
      </w:r>
      <w:r w:rsidRPr="00B474EC">
        <w:t>содействова</w:t>
      </w:r>
      <w:r>
        <w:t>ла</w:t>
      </w:r>
      <w:r w:rsidRPr="00B474EC">
        <w:t xml:space="preserve"> становлению ребёнка как личности</w:t>
      </w:r>
      <w:r>
        <w:t xml:space="preserve">. </w:t>
      </w:r>
    </w:p>
    <w:p w:rsidR="00D8789A" w:rsidRDefault="00D8789A" w:rsidP="00D8789A">
      <w:pPr>
        <w:pStyle w:val="a8"/>
        <w:spacing w:after="0"/>
        <w:ind w:firstLine="567"/>
        <w:jc w:val="both"/>
      </w:pPr>
      <w:r>
        <w:t xml:space="preserve">Более 10 лет Минаева Екатерина Ивановна </w:t>
      </w:r>
      <w:r w:rsidRPr="00A62F31">
        <w:t>знаком</w:t>
      </w:r>
      <w:r>
        <w:t>ила</w:t>
      </w:r>
      <w:r w:rsidRPr="00A62F31">
        <w:t xml:space="preserve"> </w:t>
      </w:r>
      <w:r>
        <w:t>д</w:t>
      </w:r>
      <w:r w:rsidRPr="00A62F31">
        <w:t xml:space="preserve">евочек </w:t>
      </w:r>
      <w:r w:rsidR="00D6001B">
        <w:t xml:space="preserve">и мальчиков </w:t>
      </w:r>
      <w:r w:rsidRPr="00A62F31">
        <w:t>с прекрасным миром лоскутной мозаики; уч</w:t>
      </w:r>
      <w:r>
        <w:t>ила</w:t>
      </w:r>
      <w:r w:rsidRPr="00A62F31">
        <w:t xml:space="preserve"> владеть основами материаловедени</w:t>
      </w:r>
      <w:r>
        <w:t>я</w:t>
      </w:r>
      <w:r w:rsidRPr="00A62F31">
        <w:t xml:space="preserve">, </w:t>
      </w:r>
      <w:proofErr w:type="spellStart"/>
      <w:r w:rsidRPr="00A62F31">
        <w:t>цветоведения</w:t>
      </w:r>
      <w:proofErr w:type="spellEnd"/>
      <w:r w:rsidRPr="00A62F31">
        <w:t>, навыками правильного обращения со швейными инструментами; привива</w:t>
      </w:r>
      <w:r>
        <w:t>ла</w:t>
      </w:r>
      <w:r w:rsidRPr="00A62F31">
        <w:t xml:space="preserve"> навыки трудолюбия, усидчивости, старательности, аккуратности.</w:t>
      </w:r>
    </w:p>
    <w:p w:rsidR="00D6001B" w:rsidRDefault="00D8789A" w:rsidP="00D8789A">
      <w:pPr>
        <w:pStyle w:val="a8"/>
        <w:spacing w:after="0"/>
        <w:ind w:firstLine="567"/>
        <w:jc w:val="both"/>
      </w:pPr>
      <w:r>
        <w:t xml:space="preserve">Больше всех победителей и участников областных конкурсов было у </w:t>
      </w:r>
      <w:r w:rsidR="00D6001B">
        <w:t xml:space="preserve">нашего известного в Горьковском районе художника </w:t>
      </w:r>
      <w:proofErr w:type="spellStart"/>
      <w:r>
        <w:t>Мальчихина</w:t>
      </w:r>
      <w:proofErr w:type="spellEnd"/>
      <w:r>
        <w:t xml:space="preserve"> Виктора Федоровича</w:t>
      </w:r>
      <w:r w:rsidR="00D6001B">
        <w:t>. Юные художники могли передать красоту родного края, свое видение окружающего мира с помощью красок и холста.</w:t>
      </w:r>
    </w:p>
    <w:p w:rsidR="00D8789A" w:rsidRDefault="00D6001B" w:rsidP="00D8789A">
      <w:pPr>
        <w:pStyle w:val="a8"/>
        <w:spacing w:after="0"/>
        <w:ind w:firstLine="567"/>
        <w:jc w:val="both"/>
      </w:pPr>
      <w:r>
        <w:t xml:space="preserve"> Огромное спасибо им за их труд, в который вкладывались моральные и физические силы, тепло души, здоровье, творчество и инициатива!!!</w:t>
      </w:r>
    </w:p>
    <w:p w:rsidR="00E477E0" w:rsidRPr="00EC4079" w:rsidRDefault="00E477E0" w:rsidP="00477D0E">
      <w:pPr>
        <w:pStyle w:val="2"/>
        <w:spacing w:after="0" w:line="240" w:lineRule="auto"/>
        <w:ind w:left="0" w:firstLine="567"/>
        <w:jc w:val="both"/>
      </w:pPr>
      <w:r w:rsidRPr="00EC4079">
        <w:t>Дополнительное образование вносит реальный вклад в формировании различных видов культур: культуры мышления, культуры профессиональной деятельности, культуры общения, культуры поведения эстетикой, художественной, музыкальной и других видов культур.</w:t>
      </w:r>
    </w:p>
    <w:p w:rsidR="00E97866" w:rsidRPr="00EC4079" w:rsidRDefault="00110557" w:rsidP="00EC4079">
      <w:pPr>
        <w:ind w:firstLine="567"/>
        <w:jc w:val="both"/>
      </w:pPr>
      <w:r w:rsidRPr="00EC4079">
        <w:t xml:space="preserve">Другими словами можно утверждать, </w:t>
      </w:r>
      <w:r w:rsidR="00E97866" w:rsidRPr="00EC4079">
        <w:t xml:space="preserve"> что </w:t>
      </w:r>
      <w:r w:rsidR="009E0AA9" w:rsidRPr="00EC4079">
        <w:t xml:space="preserve"> </w:t>
      </w:r>
      <w:r w:rsidR="00E97866" w:rsidRPr="00EC4079">
        <w:t>человек, не познавший себя, не открывший в себе собственного потенциала возможностей, заложенных в нем интеллектуальных, этических и эстетических талантов, не может полностью реализовываться, ему трудно найти свое призвание в жизни и добиться успеха в сфере социальных и профессиональных отношений. Именно поэтому внеурочная творческая деятельность, кружковая работа при правильной организации дает каждому ребенку возможность реализовать и утвердить себя, пережить чувство успеха, ощущение своей полезности, уверенности в собственных силах.</w:t>
      </w:r>
    </w:p>
    <w:p w:rsidR="00731402" w:rsidRDefault="00A72D08" w:rsidP="00A72D08">
      <w:pPr>
        <w:ind w:firstLine="709"/>
      </w:pPr>
      <w:r>
        <w:t>Всех своих коллег и работавших, и работающих в дополнительном образовании от всей души поздравляю с 95 – м юбилеем</w:t>
      </w:r>
      <w:r w:rsidR="00A12B43">
        <w:t>!</w:t>
      </w:r>
    </w:p>
    <w:p w:rsidR="00A12B43" w:rsidRDefault="00A12B43" w:rsidP="00A12B43"/>
    <w:p w:rsidR="00A12B43" w:rsidRPr="00EC4079" w:rsidRDefault="00A12B43" w:rsidP="00A12B43">
      <w:r>
        <w:t>Ребенок приходит к нам для того,</w:t>
      </w:r>
      <w:r>
        <w:br/>
        <w:t>Чтоб слышать слова одобрения</w:t>
      </w:r>
      <w:proofErr w:type="gramStart"/>
      <w:r>
        <w:br/>
        <w:t>З</w:t>
      </w:r>
      <w:proofErr w:type="gramEnd"/>
      <w:r>
        <w:t>а ровную складку, красивый узор,</w:t>
      </w:r>
      <w:r>
        <w:br/>
        <w:t>За танец и дружное пение.</w:t>
      </w:r>
      <w:r>
        <w:br/>
      </w:r>
      <w:r>
        <w:br/>
        <w:t>Но время проходит. И вот уж он сам</w:t>
      </w:r>
      <w:proofErr w:type="gramStart"/>
      <w:r>
        <w:br/>
        <w:t>Л</w:t>
      </w:r>
      <w:proofErr w:type="gramEnd"/>
      <w:r>
        <w:t>икует, глядит с восхищением.</w:t>
      </w:r>
      <w:r>
        <w:br/>
        <w:t>И говорит: «Я молодец!»,-</w:t>
      </w:r>
      <w:r>
        <w:br/>
        <w:t>Вот он - момент откровения.</w:t>
      </w:r>
      <w:r>
        <w:br/>
      </w:r>
      <w:r>
        <w:br/>
        <w:t>Увидеть, понять, удивиться, проникнуться</w:t>
      </w:r>
      <w:proofErr w:type="gramStart"/>
      <w:r>
        <w:br/>
        <w:t>В</w:t>
      </w:r>
      <w:proofErr w:type="gramEnd"/>
      <w:r>
        <w:t>сем тем, что тебя окружает вокруг,</w:t>
      </w:r>
      <w:r>
        <w:br/>
        <w:t xml:space="preserve">Может лишь тот, кто однажды почувствовал: </w:t>
      </w:r>
      <w:r>
        <w:br/>
        <w:t>«Я – Человек на Земле!»</w:t>
      </w:r>
    </w:p>
    <w:p w:rsidR="00E97866" w:rsidRPr="00A12B43" w:rsidRDefault="00A12B43" w:rsidP="00EC4079">
      <w:pPr>
        <w:jc w:val="both"/>
      </w:pPr>
      <w:r>
        <w:rPr>
          <w:rStyle w:val="aa"/>
          <w:i w:val="0"/>
        </w:rPr>
        <w:t xml:space="preserve">                                           (</w:t>
      </w:r>
      <w:hyperlink r:id="rId11" w:history="1">
        <w:r w:rsidRPr="00A12B43">
          <w:rPr>
            <w:rStyle w:val="a3"/>
            <w:iCs/>
            <w:color w:val="auto"/>
            <w:u w:val="none"/>
          </w:rPr>
          <w:t>Надежда Панова</w:t>
        </w:r>
      </w:hyperlink>
      <w:r w:rsidRPr="00A12B43">
        <w:rPr>
          <w:rStyle w:val="aa"/>
          <w:i w:val="0"/>
        </w:rPr>
        <w:t>)</w:t>
      </w:r>
    </w:p>
    <w:p w:rsidR="00EA468F" w:rsidRDefault="00EA468F" w:rsidP="00A12B43">
      <w:pPr>
        <w:jc w:val="right"/>
      </w:pPr>
    </w:p>
    <w:p w:rsidR="00EA468F" w:rsidRDefault="00EA468F" w:rsidP="00A12B43">
      <w:pPr>
        <w:jc w:val="right"/>
      </w:pPr>
    </w:p>
    <w:p w:rsidR="00EA468F" w:rsidRDefault="00EA468F" w:rsidP="00A12B43">
      <w:pPr>
        <w:jc w:val="right"/>
      </w:pPr>
    </w:p>
    <w:p w:rsidR="009E6CB4" w:rsidRPr="00EC4079" w:rsidRDefault="00A12B43" w:rsidP="00A12B43">
      <w:pPr>
        <w:jc w:val="right"/>
      </w:pPr>
      <w:r>
        <w:t xml:space="preserve">Директор МКОУ ДОД «Горьковский ЦРТДиЮ» Е.П. </w:t>
      </w:r>
      <w:proofErr w:type="spellStart"/>
      <w:r>
        <w:t>Балоба</w:t>
      </w:r>
      <w:proofErr w:type="spellEnd"/>
    </w:p>
    <w:sectPr w:rsidR="009E6CB4" w:rsidRPr="00EC4079" w:rsidSect="00EA468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6AC6044C"/>
    <w:multiLevelType w:val="hybridMultilevel"/>
    <w:tmpl w:val="2A066DE2"/>
    <w:lvl w:ilvl="0" w:tplc="78E091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FA88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80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02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87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C3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A0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B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66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298"/>
    <w:multiLevelType w:val="multilevel"/>
    <w:tmpl w:val="4FA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16F15"/>
    <w:multiLevelType w:val="hybridMultilevel"/>
    <w:tmpl w:val="93DE3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FE701F"/>
    <w:multiLevelType w:val="multilevel"/>
    <w:tmpl w:val="6EF2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F63C4"/>
    <w:multiLevelType w:val="multilevel"/>
    <w:tmpl w:val="0BBA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BF"/>
    <w:rsid w:val="00055ABF"/>
    <w:rsid w:val="000E743F"/>
    <w:rsid w:val="00110557"/>
    <w:rsid w:val="001E7687"/>
    <w:rsid w:val="002D0BA1"/>
    <w:rsid w:val="0037156D"/>
    <w:rsid w:val="00430D9F"/>
    <w:rsid w:val="00477D0E"/>
    <w:rsid w:val="00482F52"/>
    <w:rsid w:val="004F764F"/>
    <w:rsid w:val="00506193"/>
    <w:rsid w:val="005A24C3"/>
    <w:rsid w:val="005E55AE"/>
    <w:rsid w:val="00611FF8"/>
    <w:rsid w:val="006B1BA6"/>
    <w:rsid w:val="00707BBD"/>
    <w:rsid w:val="00725521"/>
    <w:rsid w:val="00731402"/>
    <w:rsid w:val="007705F4"/>
    <w:rsid w:val="007A1A85"/>
    <w:rsid w:val="007B6208"/>
    <w:rsid w:val="007C2583"/>
    <w:rsid w:val="009E0AA9"/>
    <w:rsid w:val="009E6CB4"/>
    <w:rsid w:val="00A12B43"/>
    <w:rsid w:val="00A50EBE"/>
    <w:rsid w:val="00A72D08"/>
    <w:rsid w:val="00C4066D"/>
    <w:rsid w:val="00C407BE"/>
    <w:rsid w:val="00CF62C2"/>
    <w:rsid w:val="00D6001B"/>
    <w:rsid w:val="00D8789A"/>
    <w:rsid w:val="00E167FF"/>
    <w:rsid w:val="00E4140F"/>
    <w:rsid w:val="00E477E0"/>
    <w:rsid w:val="00E65DB6"/>
    <w:rsid w:val="00E97866"/>
    <w:rsid w:val="00EA468F"/>
    <w:rsid w:val="00EB7D83"/>
    <w:rsid w:val="00EC4079"/>
    <w:rsid w:val="00F1225C"/>
    <w:rsid w:val="00F15515"/>
    <w:rsid w:val="00FD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F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557"/>
    <w:pPr>
      <w:ind w:left="720"/>
      <w:contextualSpacing/>
    </w:pPr>
  </w:style>
  <w:style w:type="paragraph" w:styleId="2">
    <w:name w:val="Body Text Indent 2"/>
    <w:basedOn w:val="a"/>
    <w:link w:val="20"/>
    <w:rsid w:val="00EC40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4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2F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611F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1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A72D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72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12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ihi.ru/avtor/bukviz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2012-03-12T18:15:00Z</dcterms:created>
  <dcterms:modified xsi:type="dcterms:W3CDTF">2013-10-18T12:35:00Z</dcterms:modified>
</cp:coreProperties>
</file>