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Возрастная группа :</w:t>
      </w:r>
      <w:r>
        <w:rPr>
          <w:rFonts w:ascii="Times New Roman CYR" w:hAnsi="Times New Roman CYR" w:cs="Times New Roman CYR"/>
          <w:sz w:val="28"/>
          <w:szCs w:val="28"/>
        </w:rPr>
        <w:t>Первая младшая группа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Методика дошкольного образования :  </w:t>
      </w:r>
      <w:r>
        <w:rPr>
          <w:rFonts w:ascii="Times New Roman CYR" w:hAnsi="Times New Roman CYR" w:cs="Times New Roman CYR"/>
          <w:sz w:val="28"/>
          <w:szCs w:val="28"/>
        </w:rPr>
        <w:t>Развитие речи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Тема занятия: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Дидактические игры и упражнения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Овощи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».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Используемая образовательная программа 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Программа воспитания и обучения в детском саду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под редакцией М.А.Васильевой, В.В.Гербовой, Т.С.Комаровой. Допущено Министерством образования и науки Российской Федерации. Издание 3-е, исправленное и дополненное. Москва, Мозаика-Синтез, 2006.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Предварительная работа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 Индивидуальная работа, побуждение ребенка к сотрудничеству, контакту, взаимодействию с воспитателем. Научить малыша с слушать воспитателя, выполнять его указания, требования.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 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Диагностика уровня нервно-психического развития детей.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Перед занятием организуются 1-2 целевые прогулки на огород. Детям показывают, как растут морковь, свекла, капуста, картофель. Они рассматривают овощи, исследуют на ощупь, характеризуя цвет, форму и другие признаки. В те дни, когда в меню значится винегрет или салат, целесообразно договориться с поваром и принести детям попробовать тот или иной овощ в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чистом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виде (сырой или вареный).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Дидактическое обеспечение занятия: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Подготовить групповую комнату к занятию. Демонстрационный стол.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Хорошо вымытые овощи.  Муляжи овощей морковь, свекла, картофель, капуста, помидор, огурец. Д/и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Чудесный мешочек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».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Программное содержание: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задачи :</w:t>
      </w:r>
      <w:r>
        <w:rPr>
          <w:rFonts w:ascii="Times New Roman CYR" w:hAnsi="Times New Roman CYR" w:cs="Times New Roman CYR"/>
          <w:sz w:val="28"/>
          <w:szCs w:val="28"/>
        </w:rPr>
        <w:t xml:space="preserve">Уточнить и расширить словарь по теме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умение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определять их на ощупь овощи.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грамматический строй речи. 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Развивающие задачи :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мышление, речевой слух, зрительное внимание, мелкую и общую моторику, ориентацию в пространстве. Формировать навыки сотрудничества, ответственного отношения к выполнению задания, самостоятельности, инициативности. 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 задачи :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Учить различать овощи на ощупь, на вкус; 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Связная речь: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формировать умение отвечать на вопросы, учить рассматривать.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Словарь и грамматика: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Учить правильно называть овощи, их качества, согласовывать существительные и прилагательные в роде,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числе. Учить правильному употреблению форм единственного и множественного числа существительных и личных окончаний глаголов.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Звуковая культура речи: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уточнить и закрепить правильное произношение звука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а,у,о,ы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учить четко артикулировать этот звук в звукосочетаниях, словах; развивать речевое дыхание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занятия: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I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Вводная часть 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Организация обстановки.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Оборудование-материал расположен в доступном для детей виде.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Размещение детей.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Организационный момент. Стулья расставлены полукругом, чтобы с каждого места был хороший обзор и слышимость.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II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Основная часть 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Сюрпризный момент.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Вынос корзинки прикрытой сверху салфеткой). Детки, посмотрите какая у меня корзинка. А что - же внутри? Как вы думаете?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Ягодки. 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Конфеты,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Орехи,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Виноград…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Вы почти угадали. Это овощи. Давайте посмотрим? (Выкладывает перед детьми на столе овощи). Внимательно посмотрите на эти овощи и назовите их.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Это – морковь, свекла, картофель, капуста, помидор, огурец.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 теперь скажите пожалуйста, какого цвета эти овощи?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Оранжевого, красного, коричневого, зеленого, белого.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Правильно. Молодцы. А теперь посмотрите какой эти овощи разной формы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.( Воспитатель показывает овощи детям и пальчиком обводит каждый овощ показывая детям форму овощей круглой, овальной, длинной, гладкой.)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Вова, покажи пожалуйста, где морковь? Где помидор?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показывают)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А сейчас мы поиграем в очень интересную игру. У меня в руках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Волшебный мешочек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нем такие же овощи как и у нас в корзине. Мы сейчас будем определять их на ощупь. Но не подсматривать. Не заглядывая в мешочек, надо определить овощ на ощупь и назвать его.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играют)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lastRenderedPageBreak/>
        <w:t>Если ребенок выполняет задание правильно, овощ оставляют на столе среди других. Если ошибается, возвращают в мешок.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Физкультминутка.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 дуют на султанчики, долго и плавно. (Когда дует слабый ветерок, листочки кружатся медленно, а когда сильный – быстро)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А сейчас мы поиграем в игру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Угадай овощ по вкусу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»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Вызванный к столу ребенок закрывает глаза. Воспитатель вилочкой берет с блюдца кусочек овоща (приготовлены заранее), показывает всем, затем кладет в рот ребенку. Тот определяет, что это и какой овощ – вареный, сырой или соленый. Так малышу дают попробовать вареную и сырую морковь, картофель, помидор и соленый огурец.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III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Заключительная часть 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Вы все молодцы. Внимательно слушали, весело играли и узнали много-много нового об овощах сегодня на занятии. Зайчик вам принес много сладкой и вкусной морковки и хочет вас угостить. Давайте поблагодарим зайчика?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Спасибо Зайчик!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     </w:t>
      </w:r>
    </w:p>
    <w:p w:rsidR="00DE2E76" w:rsidRDefault="00DE2E76" w:rsidP="00DE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         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В заключение дети приглашаются к столам, где на блюдцах приготовлена сырая морковь. Дети кушают, общаются, сравнивают чья морковь длиннее.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                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Используемая литература: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Программа воспитания и обучения в детском саду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под редакцией М.А.Васильевой, В.В.Гербовой, Т.С.Комаровой.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Этапы работы: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Вводная часть -1 минута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часть-8 минут</w:t>
      </w:r>
    </w:p>
    <w:p w:rsidR="00DE2E76" w:rsidRDefault="00DE2E76" w:rsidP="00DE2E7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 -1 минута</w:t>
      </w:r>
    </w:p>
    <w:p w:rsidR="00336A8A" w:rsidRDefault="00336A8A"/>
    <w:sectPr w:rsidR="00336A8A" w:rsidSect="0033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/>
  <w:rsids>
    <w:rsidRoot w:val="00DE2E76"/>
    <w:rsid w:val="002272A8"/>
    <w:rsid w:val="00336A8A"/>
    <w:rsid w:val="00362F1E"/>
    <w:rsid w:val="00DE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Настя-Ветер</dc:creator>
  <cp:lastModifiedBy>Настя-Ветер</cp:lastModifiedBy>
  <cp:revision>2</cp:revision>
  <dcterms:created xsi:type="dcterms:W3CDTF">2012-03-28T17:03:00Z</dcterms:created>
  <dcterms:modified xsi:type="dcterms:W3CDTF">2012-03-28T17:03:00Z</dcterms:modified>
</cp:coreProperties>
</file>