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D5" w:rsidRDefault="00DF30D5" w:rsidP="00DF30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0D5">
        <w:rPr>
          <w:rFonts w:ascii="Times New Roman" w:hAnsi="Times New Roman" w:cs="Times New Roman"/>
          <w:b/>
          <w:sz w:val="28"/>
          <w:szCs w:val="28"/>
        </w:rPr>
        <w:t xml:space="preserve">Проблемно-ориентированный анализ работы МО предметов гуманитарного и </w:t>
      </w:r>
      <w:proofErr w:type="spellStart"/>
      <w:r w:rsidRPr="00DF30D5">
        <w:rPr>
          <w:rFonts w:ascii="Times New Roman" w:hAnsi="Times New Roman" w:cs="Times New Roman"/>
          <w:b/>
          <w:sz w:val="28"/>
          <w:szCs w:val="28"/>
        </w:rPr>
        <w:t>здоровьеохранного</w:t>
      </w:r>
      <w:proofErr w:type="spellEnd"/>
      <w:r w:rsidRPr="00DF30D5">
        <w:rPr>
          <w:rFonts w:ascii="Times New Roman" w:hAnsi="Times New Roman" w:cs="Times New Roman"/>
          <w:b/>
          <w:sz w:val="28"/>
          <w:szCs w:val="28"/>
        </w:rPr>
        <w:t xml:space="preserve"> циклов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0D5" w:rsidRDefault="00DF30D5" w:rsidP="00284C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D5">
        <w:rPr>
          <w:rFonts w:ascii="Times New Roman" w:hAnsi="Times New Roman" w:cs="Times New Roman"/>
          <w:b/>
          <w:sz w:val="28"/>
          <w:szCs w:val="28"/>
        </w:rPr>
        <w:t>за 2013 -2014 учебный год.</w:t>
      </w:r>
    </w:p>
    <w:p w:rsidR="00B0302B" w:rsidRDefault="00963FCE" w:rsidP="00284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CE">
        <w:rPr>
          <w:rFonts w:ascii="Times New Roman" w:hAnsi="Times New Roman" w:cs="Times New Roman"/>
          <w:b/>
          <w:sz w:val="28"/>
          <w:szCs w:val="28"/>
          <w:u w:val="single"/>
        </w:rPr>
        <w:t>Анализ педагогических кадров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68C">
        <w:rPr>
          <w:rFonts w:ascii="Times New Roman" w:hAnsi="Times New Roman" w:cs="Times New Roman"/>
          <w:sz w:val="28"/>
          <w:szCs w:val="28"/>
        </w:rPr>
        <w:t>В 2013-2014 учебном</w:t>
      </w:r>
      <w:r w:rsidR="00DF30D5">
        <w:rPr>
          <w:rFonts w:ascii="Times New Roman" w:hAnsi="Times New Roman" w:cs="Times New Roman"/>
          <w:sz w:val="28"/>
          <w:szCs w:val="28"/>
        </w:rPr>
        <w:t xml:space="preserve"> году появилась необходимость объединить учителей-гуманитариев с учителями ОБЖ и технологии, поэтому в состав МО предметов гуманитарного и </w:t>
      </w:r>
      <w:proofErr w:type="spellStart"/>
      <w:r w:rsidR="00DF30D5">
        <w:rPr>
          <w:rFonts w:ascii="Times New Roman" w:hAnsi="Times New Roman" w:cs="Times New Roman"/>
          <w:sz w:val="28"/>
          <w:szCs w:val="28"/>
        </w:rPr>
        <w:t>здоровьеохранного</w:t>
      </w:r>
      <w:proofErr w:type="spellEnd"/>
      <w:r w:rsidR="00DF30D5">
        <w:rPr>
          <w:rFonts w:ascii="Times New Roman" w:hAnsi="Times New Roman" w:cs="Times New Roman"/>
          <w:sz w:val="28"/>
          <w:szCs w:val="28"/>
        </w:rPr>
        <w:t xml:space="preserve"> циклов вошло восемь человек.</w:t>
      </w:r>
    </w:p>
    <w:p w:rsidR="00F761E2" w:rsidRDefault="00F761E2" w:rsidP="00284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 имеют 6 человек, что составляет 75%, 2 человека – средне-специальное (25%).</w:t>
      </w:r>
      <w:r w:rsidR="00C10AFF">
        <w:rPr>
          <w:rFonts w:ascii="Times New Roman" w:hAnsi="Times New Roman" w:cs="Times New Roman"/>
          <w:sz w:val="28"/>
          <w:szCs w:val="28"/>
        </w:rPr>
        <w:t xml:space="preserve"> Молодых специалистов нет, у всех членов МО стаж работы пять и более лет, 50% педагогов – это люди, имеющие стаж от10 до 20 лет, один человек (12,5%) более 30 лет.</w:t>
      </w:r>
    </w:p>
    <w:p w:rsidR="006F0ABE" w:rsidRDefault="006F0ABE" w:rsidP="00284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предметников из восьми имеют квалификационные категории (87,5%): с высшей квалификационной категорией 3 человека (37,5%), с первой 4 человека (50%), без категории 1 (12,5%)</w:t>
      </w:r>
      <w:r w:rsidR="003A7EE9">
        <w:rPr>
          <w:rFonts w:ascii="Times New Roman" w:hAnsi="Times New Roman" w:cs="Times New Roman"/>
          <w:sz w:val="28"/>
          <w:szCs w:val="28"/>
        </w:rPr>
        <w:t>.</w:t>
      </w:r>
    </w:p>
    <w:p w:rsidR="003A7EE9" w:rsidRDefault="003A7EE9" w:rsidP="00284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учебном году два педагога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О., Мусаев С. А.) прошли аттестацию по вариативной модели «экспертное заключение».</w:t>
      </w:r>
    </w:p>
    <w:p w:rsidR="0079168C" w:rsidRDefault="0079168C" w:rsidP="00284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793" w:rsidRPr="00562793" w:rsidRDefault="00562793" w:rsidP="00562793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279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Общая оценка работы по выполнению задач, поставленных перед МО</w:t>
      </w:r>
    </w:p>
    <w:p w:rsidR="00A7506C" w:rsidRDefault="00A7506C" w:rsidP="00562793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2013-2014 учебном </w:t>
      </w:r>
      <w:r w:rsidRPr="00963FCE">
        <w:rPr>
          <w:rFonts w:ascii="Times New Roman" w:hAnsi="Times New Roman" w:cs="Times New Roman"/>
          <w:sz w:val="28"/>
          <w:szCs w:val="28"/>
        </w:rPr>
        <w:t>году</w:t>
      </w:r>
      <w:r w:rsidR="0079168C" w:rsidRPr="00963FCE">
        <w:rPr>
          <w:rFonts w:ascii="Times New Roman" w:hAnsi="Times New Roman" w:cs="Times New Roman"/>
          <w:sz w:val="28"/>
          <w:szCs w:val="28"/>
        </w:rPr>
        <w:t xml:space="preserve"> коллектив учителей предметов гуманитарного и </w:t>
      </w:r>
      <w:proofErr w:type="spellStart"/>
      <w:r w:rsidR="0079168C" w:rsidRPr="00963FCE">
        <w:rPr>
          <w:rFonts w:ascii="Times New Roman" w:hAnsi="Times New Roman" w:cs="Times New Roman"/>
          <w:sz w:val="28"/>
          <w:szCs w:val="28"/>
        </w:rPr>
        <w:t>здоровьеохранного</w:t>
      </w:r>
      <w:proofErr w:type="spellEnd"/>
      <w:r w:rsidR="0079168C" w:rsidRPr="00963FCE">
        <w:rPr>
          <w:rFonts w:ascii="Times New Roman" w:hAnsi="Times New Roman" w:cs="Times New Roman"/>
          <w:sz w:val="28"/>
          <w:szCs w:val="28"/>
        </w:rPr>
        <w:t xml:space="preserve"> циклов МОУ «</w:t>
      </w:r>
      <w:proofErr w:type="spellStart"/>
      <w:r w:rsidR="0079168C" w:rsidRPr="00963FCE">
        <w:rPr>
          <w:rFonts w:ascii="Times New Roman" w:hAnsi="Times New Roman" w:cs="Times New Roman"/>
          <w:sz w:val="28"/>
          <w:szCs w:val="28"/>
        </w:rPr>
        <w:t>Икейская</w:t>
      </w:r>
      <w:proofErr w:type="spellEnd"/>
      <w:r w:rsidR="0079168C" w:rsidRPr="00963FCE">
        <w:rPr>
          <w:rFonts w:ascii="Times New Roman" w:hAnsi="Times New Roman" w:cs="Times New Roman"/>
          <w:sz w:val="28"/>
          <w:szCs w:val="28"/>
        </w:rPr>
        <w:t xml:space="preserve"> СОШ» </w:t>
      </w:r>
      <w:r w:rsidR="0079168C">
        <w:rPr>
          <w:rFonts w:ascii="Times New Roman" w:hAnsi="Times New Roman" w:cs="Times New Roman"/>
          <w:sz w:val="28"/>
          <w:szCs w:val="28"/>
        </w:rPr>
        <w:t>(Приложение № 2.1) продолжил</w:t>
      </w:r>
      <w:r>
        <w:rPr>
          <w:rFonts w:ascii="Times New Roman" w:hAnsi="Times New Roman" w:cs="Times New Roman"/>
          <w:sz w:val="28"/>
          <w:szCs w:val="28"/>
        </w:rPr>
        <w:t xml:space="preserve"> работать над методической темой </w:t>
      </w:r>
      <w:r w:rsidRPr="006D3CAC">
        <w:rPr>
          <w:rFonts w:ascii="Times New Roman" w:hAnsi="Times New Roman" w:cs="Times New Roman"/>
          <w:b/>
          <w:sz w:val="28"/>
          <w:szCs w:val="28"/>
        </w:rPr>
        <w:t>«Реализация системно-</w:t>
      </w:r>
      <w:proofErr w:type="spellStart"/>
      <w:r w:rsidRPr="006D3CAC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6D3CAC">
        <w:rPr>
          <w:rFonts w:ascii="Times New Roman" w:hAnsi="Times New Roman" w:cs="Times New Roman"/>
          <w:b/>
          <w:sz w:val="28"/>
          <w:szCs w:val="28"/>
        </w:rPr>
        <w:t xml:space="preserve"> подхода в обучении».</w:t>
      </w:r>
      <w:r w:rsidR="005627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793" w:rsidRPr="00562793" w:rsidRDefault="00562793" w:rsidP="00284C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793">
        <w:rPr>
          <w:rFonts w:ascii="Times New Roman" w:hAnsi="Times New Roman" w:cs="Times New Roman"/>
          <w:sz w:val="28"/>
          <w:szCs w:val="28"/>
        </w:rPr>
        <w:t>Работа методического объединения проводилась по плану, в котором определены темы и сроки основных организационно-методических мероприятий, открытых уроков и внеклассных мероприятий, формы и сроки контроля качества знаний, умений и навыков учащихся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2.6)</w:t>
      </w:r>
    </w:p>
    <w:p w:rsidR="00B615FA" w:rsidRPr="00B615FA" w:rsidRDefault="00B615FA" w:rsidP="009B63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5FA">
        <w:rPr>
          <w:rFonts w:ascii="Times New Roman" w:hAnsi="Times New Roman" w:cs="Times New Roman"/>
          <w:sz w:val="28"/>
          <w:szCs w:val="28"/>
        </w:rPr>
        <w:t>Перед учителями МО ставились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5FA" w:rsidRDefault="00B615FA" w:rsidP="009B63B0">
      <w:pPr>
        <w:pStyle w:val="a3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1. Повышение  качества проведения учебных занятий на основе внедрения информационных, личностно-ориентированных и других  технологий.</w:t>
      </w:r>
    </w:p>
    <w:p w:rsidR="00B615FA" w:rsidRDefault="00B615FA" w:rsidP="009B63B0">
      <w:pPr>
        <w:pStyle w:val="a3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 Выявление, обобщение и распространение положительного опыта творчески работающих учителей.</w:t>
      </w:r>
    </w:p>
    <w:p w:rsidR="00B615FA" w:rsidRDefault="00B615FA" w:rsidP="009B63B0">
      <w:pPr>
        <w:pStyle w:val="a3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Совершенствование педагогического мастерства учителей  по овладению методикой системного анализа результатов учебно-воспитательного процесса.</w:t>
      </w:r>
    </w:p>
    <w:p w:rsidR="00B615FA" w:rsidRDefault="00B615FA" w:rsidP="009B63B0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Освоение и внедрение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к обучению в связи с подготовкой к введению ФГОС.</w:t>
      </w:r>
    </w:p>
    <w:p w:rsidR="00B615FA" w:rsidRDefault="00B615FA" w:rsidP="004A5AD7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Организация обмена опытом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</w:t>
      </w:r>
      <w:r w:rsidR="004A5AD7">
        <w:rPr>
          <w:rFonts w:ascii="Times New Roman" w:hAnsi="Times New Roman" w:cs="Times New Roman"/>
          <w:sz w:val="28"/>
          <w:szCs w:val="28"/>
        </w:rPr>
        <w:t>посещения</w:t>
      </w:r>
      <w:proofErr w:type="spellEnd"/>
      <w:r w:rsidR="004A5AD7">
        <w:rPr>
          <w:rFonts w:ascii="Times New Roman" w:hAnsi="Times New Roman" w:cs="Times New Roman"/>
          <w:sz w:val="28"/>
          <w:szCs w:val="28"/>
        </w:rPr>
        <w:t xml:space="preserve"> уроков и мероприятий.</w:t>
      </w:r>
    </w:p>
    <w:p w:rsidR="00C860EC" w:rsidRPr="00C860EC" w:rsidRDefault="00C860EC" w:rsidP="00E52E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0EC">
        <w:rPr>
          <w:rFonts w:ascii="Times New Roman" w:hAnsi="Times New Roman" w:cs="Times New Roman"/>
          <w:sz w:val="28"/>
          <w:szCs w:val="28"/>
        </w:rPr>
        <w:t xml:space="preserve">            В основном поставленные  перед МО задачи были реализованы. Деятельность учителей и учащихся была достаточно активной, разнообразной  и эффективной. Это элективные курсы по русскому языку, </w:t>
      </w:r>
      <w:r w:rsidR="00B279F1">
        <w:rPr>
          <w:rFonts w:ascii="Times New Roman" w:hAnsi="Times New Roman" w:cs="Times New Roman"/>
          <w:sz w:val="28"/>
          <w:szCs w:val="28"/>
        </w:rPr>
        <w:t xml:space="preserve">истории и обществознанию, </w:t>
      </w:r>
      <w:r w:rsidRPr="00C860EC">
        <w:rPr>
          <w:rFonts w:ascii="Times New Roman" w:hAnsi="Times New Roman" w:cs="Times New Roman"/>
          <w:sz w:val="28"/>
          <w:szCs w:val="28"/>
        </w:rPr>
        <w:t>работа по подготовке  к конкурсам, олимпиадам. Для развития способностей учащихся широко использовались  в работе внеклассные мероприятия, факультативные и индивидуальные занятия.</w:t>
      </w:r>
    </w:p>
    <w:p w:rsidR="00C860EC" w:rsidRPr="00FB6C14" w:rsidRDefault="00C860EC" w:rsidP="00E52E20">
      <w:pPr>
        <w:spacing w:after="0" w:line="360" w:lineRule="auto"/>
        <w:ind w:right="-190"/>
        <w:jc w:val="both"/>
        <w:rPr>
          <w:rFonts w:ascii="Times New Roman" w:hAnsi="Times New Roman" w:cs="Times New Roman"/>
          <w:sz w:val="28"/>
          <w:szCs w:val="28"/>
        </w:rPr>
      </w:pPr>
      <w:r w:rsidRPr="00C860E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860EC">
        <w:rPr>
          <w:rFonts w:ascii="Times New Roman" w:hAnsi="Times New Roman" w:cs="Times New Roman"/>
          <w:sz w:val="28"/>
          <w:szCs w:val="28"/>
        </w:rPr>
        <w:t xml:space="preserve">В соответствии с поставленными задачами методическая работа  МО гуманитарного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</w:t>
      </w:r>
      <w:r w:rsidRPr="00FB6C14">
        <w:rPr>
          <w:rFonts w:ascii="Times New Roman" w:hAnsi="Times New Roman" w:cs="Times New Roman"/>
          <w:sz w:val="28"/>
          <w:szCs w:val="28"/>
        </w:rPr>
        <w:t>знаний учащихся по</w:t>
      </w:r>
      <w:r w:rsidR="00FB6C14" w:rsidRPr="00FB6C14">
        <w:rPr>
          <w:rFonts w:ascii="Times New Roman" w:hAnsi="Times New Roman" w:cs="Times New Roman"/>
          <w:sz w:val="28"/>
          <w:szCs w:val="28"/>
        </w:rPr>
        <w:t xml:space="preserve"> предметам.</w:t>
      </w:r>
      <w:r w:rsidRPr="00FB6C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072CF" w:rsidRPr="00C860EC" w:rsidRDefault="00C860EC" w:rsidP="000C0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0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2E20">
        <w:rPr>
          <w:rFonts w:ascii="Times New Roman" w:hAnsi="Times New Roman" w:cs="Times New Roman"/>
          <w:sz w:val="28"/>
          <w:szCs w:val="28"/>
        </w:rPr>
        <w:t>В соответствии с индивидуальным графиком</w:t>
      </w:r>
      <w:r w:rsidRPr="00C860EC">
        <w:rPr>
          <w:rFonts w:ascii="Times New Roman" w:hAnsi="Times New Roman" w:cs="Times New Roman"/>
          <w:sz w:val="28"/>
          <w:szCs w:val="28"/>
        </w:rPr>
        <w:t xml:space="preserve"> учителя-предметники </w:t>
      </w:r>
      <w:r w:rsidR="00E52E20">
        <w:rPr>
          <w:rFonts w:ascii="Times New Roman" w:hAnsi="Times New Roman" w:cs="Times New Roman"/>
          <w:sz w:val="28"/>
          <w:szCs w:val="28"/>
        </w:rPr>
        <w:t>проходят</w:t>
      </w:r>
      <w:r w:rsidRPr="00C860EC">
        <w:rPr>
          <w:rFonts w:ascii="Times New Roman" w:hAnsi="Times New Roman" w:cs="Times New Roman"/>
          <w:sz w:val="28"/>
          <w:szCs w:val="28"/>
        </w:rPr>
        <w:t xml:space="preserve"> курсы, направленные на повышение профессионального мастерства</w:t>
      </w:r>
      <w:r w:rsidR="00A9668D">
        <w:rPr>
          <w:rFonts w:ascii="Times New Roman" w:hAnsi="Times New Roman" w:cs="Times New Roman"/>
          <w:sz w:val="28"/>
          <w:szCs w:val="28"/>
        </w:rPr>
        <w:t xml:space="preserve"> (приложение № 3.2)</w:t>
      </w:r>
      <w:r w:rsidRPr="00C860EC">
        <w:rPr>
          <w:rFonts w:ascii="Times New Roman" w:hAnsi="Times New Roman" w:cs="Times New Roman"/>
          <w:sz w:val="28"/>
          <w:szCs w:val="28"/>
        </w:rPr>
        <w:t>. Педагогический опыт совершенствуется и в рамках МО. Эт</w:t>
      </w:r>
      <w:r w:rsidR="00E52E20">
        <w:rPr>
          <w:rFonts w:ascii="Times New Roman" w:hAnsi="Times New Roman" w:cs="Times New Roman"/>
          <w:sz w:val="28"/>
          <w:szCs w:val="28"/>
        </w:rPr>
        <w:t>о выступления на заседаниях МО</w:t>
      </w:r>
      <w:r w:rsidRPr="00C860EC">
        <w:rPr>
          <w:rFonts w:ascii="Times New Roman" w:hAnsi="Times New Roman" w:cs="Times New Roman"/>
          <w:sz w:val="28"/>
          <w:szCs w:val="28"/>
        </w:rPr>
        <w:t xml:space="preserve">, освоение новых педагогических технологий, инновационная  работа по предметам. </w:t>
      </w:r>
      <w:r w:rsidR="004072CF">
        <w:rPr>
          <w:rFonts w:ascii="Times New Roman" w:hAnsi="Times New Roman" w:cs="Times New Roman"/>
          <w:sz w:val="28"/>
          <w:szCs w:val="28"/>
        </w:rPr>
        <w:t xml:space="preserve">Обмен опытом осуществлялся и через </w:t>
      </w:r>
      <w:proofErr w:type="spellStart"/>
      <w:r w:rsidR="004072CF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4072CF">
        <w:rPr>
          <w:rFonts w:ascii="Times New Roman" w:hAnsi="Times New Roman" w:cs="Times New Roman"/>
          <w:sz w:val="28"/>
          <w:szCs w:val="28"/>
        </w:rPr>
        <w:t xml:space="preserve"> уроков педагогами</w:t>
      </w:r>
      <w:r w:rsidR="00F10602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F10602">
        <w:rPr>
          <w:rFonts w:ascii="Times New Roman" w:hAnsi="Times New Roman" w:cs="Times New Roman"/>
          <w:sz w:val="28"/>
          <w:szCs w:val="28"/>
        </w:rPr>
        <w:lastRenderedPageBreak/>
        <w:t>3.1)</w:t>
      </w:r>
      <w:r w:rsidR="004072CF">
        <w:rPr>
          <w:rFonts w:ascii="Times New Roman" w:hAnsi="Times New Roman" w:cs="Times New Roman"/>
          <w:sz w:val="28"/>
          <w:szCs w:val="28"/>
        </w:rPr>
        <w:t>. На будущее необходимо составить график посещения уроков и увеличить количество таких уроков.</w:t>
      </w:r>
    </w:p>
    <w:p w:rsidR="00C860EC" w:rsidRPr="00C860EC" w:rsidRDefault="00C860EC" w:rsidP="000C01F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860EC">
        <w:rPr>
          <w:rFonts w:ascii="Times New Roman" w:hAnsi="Times New Roman" w:cs="Times New Roman"/>
          <w:sz w:val="28"/>
          <w:szCs w:val="28"/>
        </w:rPr>
        <w:t xml:space="preserve"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 </w:t>
      </w:r>
    </w:p>
    <w:p w:rsidR="0032047B" w:rsidRDefault="00F157D0" w:rsidP="0083640E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</w:t>
      </w:r>
      <w:r w:rsidR="00356493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493">
        <w:rPr>
          <w:rFonts w:ascii="Times New Roman" w:hAnsi="Times New Roman" w:cs="Times New Roman"/>
          <w:sz w:val="28"/>
          <w:szCs w:val="28"/>
        </w:rPr>
        <w:t>«Системно-</w:t>
      </w:r>
      <w:proofErr w:type="spellStart"/>
      <w:r w:rsidR="0035649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356493">
        <w:rPr>
          <w:rFonts w:ascii="Times New Roman" w:hAnsi="Times New Roman" w:cs="Times New Roman"/>
          <w:sz w:val="28"/>
          <w:szCs w:val="28"/>
        </w:rPr>
        <w:t xml:space="preserve"> подход к обучению» осуществлялось через теоретические и практические семинары: </w:t>
      </w:r>
      <w:r w:rsidR="00356493" w:rsidRPr="006D55FD">
        <w:rPr>
          <w:rFonts w:ascii="Times New Roman" w:hAnsi="Times New Roman" w:cs="Times New Roman"/>
          <w:sz w:val="28"/>
          <w:szCs w:val="28"/>
        </w:rPr>
        <w:t xml:space="preserve">Законодательные и нормативные основы введения </w:t>
      </w:r>
      <w:r w:rsidR="00356493" w:rsidRPr="006D55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образования. Отличительные особенности стандартов второго поколения</w:t>
      </w:r>
      <w:r w:rsidR="0035649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(октябрь 2013); </w:t>
      </w:r>
      <w:r w:rsidR="00356493" w:rsidRPr="006D55FD">
        <w:rPr>
          <w:rFonts w:ascii="Times New Roman" w:hAnsi="Times New Roman" w:cs="Times New Roman"/>
          <w:bCs/>
          <w:sz w:val="28"/>
          <w:szCs w:val="28"/>
        </w:rPr>
        <w:t>Современный урок в контексте системно-</w:t>
      </w:r>
      <w:proofErr w:type="spellStart"/>
      <w:r w:rsidR="00356493" w:rsidRPr="006D55FD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="00356493" w:rsidRPr="006D55FD">
        <w:rPr>
          <w:rFonts w:ascii="Times New Roman" w:hAnsi="Times New Roman" w:cs="Times New Roman"/>
          <w:bCs/>
          <w:sz w:val="28"/>
          <w:szCs w:val="28"/>
        </w:rPr>
        <w:t xml:space="preserve"> подхода</w:t>
      </w:r>
      <w:r w:rsidR="00356493">
        <w:rPr>
          <w:rFonts w:ascii="Times New Roman" w:hAnsi="Times New Roman" w:cs="Times New Roman"/>
          <w:bCs/>
          <w:sz w:val="28"/>
          <w:szCs w:val="28"/>
        </w:rPr>
        <w:t xml:space="preserve"> (декабрь 2013); </w:t>
      </w:r>
      <w:r w:rsidR="00356493" w:rsidRPr="006D55FD">
        <w:rPr>
          <w:rFonts w:ascii="Times New Roman" w:hAnsi="Times New Roman" w:cs="Times New Roman"/>
          <w:bCs/>
          <w:sz w:val="28"/>
          <w:szCs w:val="28"/>
        </w:rPr>
        <w:t>Урок в технологии развития критического мышления</w:t>
      </w:r>
      <w:r w:rsidR="00356493">
        <w:rPr>
          <w:rFonts w:ascii="Times New Roman" w:hAnsi="Times New Roman" w:cs="Times New Roman"/>
          <w:bCs/>
          <w:sz w:val="28"/>
          <w:szCs w:val="28"/>
        </w:rPr>
        <w:t xml:space="preserve"> (февраль 2014); </w:t>
      </w:r>
      <w:r w:rsidR="00356493" w:rsidRPr="006D55FD">
        <w:rPr>
          <w:rFonts w:ascii="Times New Roman" w:eastAsia="TimesNewRomanPSMT" w:hAnsi="Times New Roman" w:cs="Times New Roman"/>
          <w:sz w:val="28"/>
          <w:szCs w:val="28"/>
        </w:rPr>
        <w:t>Урок в технологии проектной деятельности</w:t>
      </w:r>
      <w:r w:rsidR="00356493">
        <w:rPr>
          <w:rFonts w:ascii="Times New Roman" w:eastAsia="TimesNewRomanPSMT" w:hAnsi="Times New Roman" w:cs="Times New Roman"/>
          <w:sz w:val="28"/>
          <w:szCs w:val="28"/>
        </w:rPr>
        <w:t xml:space="preserve"> (апрель 2014)</w:t>
      </w:r>
      <w:r w:rsidR="00356493" w:rsidRPr="006D55FD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B80A8C">
        <w:rPr>
          <w:rFonts w:ascii="Times New Roman" w:eastAsia="TimesNewRomanPSMT" w:hAnsi="Times New Roman" w:cs="Times New Roman"/>
          <w:sz w:val="28"/>
          <w:szCs w:val="28"/>
        </w:rPr>
        <w:t xml:space="preserve"> Нельзя сказа</w:t>
      </w:r>
      <w:r w:rsidR="0032047B">
        <w:rPr>
          <w:rFonts w:ascii="Times New Roman" w:eastAsia="TimesNewRomanPSMT" w:hAnsi="Times New Roman" w:cs="Times New Roman"/>
          <w:sz w:val="28"/>
          <w:szCs w:val="28"/>
        </w:rPr>
        <w:t>ть, что данный подход внедрен</w:t>
      </w:r>
      <w:r w:rsidR="00B80A8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A5AD7">
        <w:rPr>
          <w:rFonts w:ascii="Times New Roman" w:eastAsia="TimesNewRomanPSMT" w:hAnsi="Times New Roman" w:cs="Times New Roman"/>
          <w:sz w:val="28"/>
          <w:szCs w:val="28"/>
        </w:rPr>
        <w:t xml:space="preserve">полностью </w:t>
      </w:r>
      <w:r w:rsidR="00B80A8C">
        <w:rPr>
          <w:rFonts w:ascii="Times New Roman" w:eastAsia="TimesNewRomanPSMT" w:hAnsi="Times New Roman" w:cs="Times New Roman"/>
          <w:sz w:val="28"/>
          <w:szCs w:val="28"/>
        </w:rPr>
        <w:t>учителями МО, считаем – задача выполнена частично.</w:t>
      </w:r>
      <w:r w:rsidR="00A264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8F12B2" w:rsidRDefault="0032047B" w:rsidP="00985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Использование </w:t>
      </w:r>
      <w:r w:rsidRPr="0032047B">
        <w:rPr>
          <w:rFonts w:ascii="Times New Roman" w:hAnsi="Times New Roman" w:cs="Times New Roman"/>
          <w:sz w:val="28"/>
          <w:szCs w:val="28"/>
        </w:rPr>
        <w:t>современных педагогических технологий по реализации ФГОС</w:t>
      </w:r>
      <w:r>
        <w:rPr>
          <w:rFonts w:ascii="Times New Roman" w:hAnsi="Times New Roman" w:cs="Times New Roman"/>
          <w:sz w:val="28"/>
          <w:szCs w:val="28"/>
        </w:rPr>
        <w:t xml:space="preserve">  в процентном соотношении выглядит так: 6 </w:t>
      </w:r>
      <w:r w:rsidR="00103F93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(75%) используют в своей практической деятельности технологии проектного и проблемного </w:t>
      </w:r>
      <w:r w:rsidR="00103F93">
        <w:rPr>
          <w:rFonts w:ascii="Times New Roman" w:hAnsi="Times New Roman" w:cs="Times New Roman"/>
          <w:sz w:val="28"/>
          <w:szCs w:val="28"/>
        </w:rPr>
        <w:t>обучения, 3 учителя (37,5%) осваивают технологию критического мышления через чтение и письмо.</w:t>
      </w:r>
      <w:r w:rsidR="0076229E">
        <w:rPr>
          <w:rFonts w:ascii="Times New Roman" w:hAnsi="Times New Roman" w:cs="Times New Roman"/>
          <w:sz w:val="28"/>
          <w:szCs w:val="28"/>
        </w:rPr>
        <w:t xml:space="preserve"> Учителя МО внедряют в урочную и внеклассную деятельность активные методы и приемы</w:t>
      </w:r>
      <w:r w:rsidR="001E7F7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6229E">
        <w:rPr>
          <w:rFonts w:ascii="Times New Roman" w:hAnsi="Times New Roman" w:cs="Times New Roman"/>
          <w:sz w:val="28"/>
          <w:szCs w:val="28"/>
        </w:rPr>
        <w:t>,</w:t>
      </w:r>
      <w:r w:rsidR="001E7F7D">
        <w:rPr>
          <w:rFonts w:ascii="Times New Roman" w:hAnsi="Times New Roman" w:cs="Times New Roman"/>
          <w:sz w:val="28"/>
          <w:szCs w:val="28"/>
        </w:rPr>
        <w:t xml:space="preserve"> планируя учебные занятия,</w:t>
      </w:r>
      <w:r w:rsidR="0076229E">
        <w:rPr>
          <w:rFonts w:ascii="Times New Roman" w:hAnsi="Times New Roman" w:cs="Times New Roman"/>
          <w:sz w:val="28"/>
          <w:szCs w:val="28"/>
        </w:rPr>
        <w:t xml:space="preserve"> учитывают современные требования к уроку в контексте системно-</w:t>
      </w:r>
      <w:proofErr w:type="spellStart"/>
      <w:r w:rsidR="0076229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76229E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1E7F7D">
        <w:rPr>
          <w:rFonts w:ascii="Times New Roman" w:hAnsi="Times New Roman" w:cs="Times New Roman"/>
          <w:sz w:val="28"/>
          <w:szCs w:val="28"/>
        </w:rPr>
        <w:t xml:space="preserve"> (Приложение 3.1.)</w:t>
      </w:r>
      <w:r w:rsidR="00333737">
        <w:rPr>
          <w:rFonts w:ascii="Times New Roman" w:hAnsi="Times New Roman" w:cs="Times New Roman"/>
          <w:sz w:val="28"/>
          <w:szCs w:val="28"/>
        </w:rPr>
        <w:t>. В 2014-2015 учебном году запланирован обмен опытом через урочную систему по использованию</w:t>
      </w:r>
      <w:r w:rsidR="004E110F">
        <w:rPr>
          <w:rFonts w:ascii="Times New Roman" w:hAnsi="Times New Roman" w:cs="Times New Roman"/>
          <w:sz w:val="28"/>
          <w:szCs w:val="28"/>
        </w:rPr>
        <w:t xml:space="preserve"> технологий ФГОС.</w:t>
      </w:r>
    </w:p>
    <w:p w:rsidR="008F12B2" w:rsidRDefault="00A647AD" w:rsidP="003204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Наиболее эффективными формами </w:t>
      </w:r>
      <w:r w:rsidRPr="003D78EE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заседания школьных методи</w:t>
      </w:r>
      <w:r w:rsidR="007463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объединений (Приложение 2.6</w:t>
      </w:r>
      <w:r w:rsidR="008F12B2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семинары, работа  по темам самообразования</w:t>
      </w:r>
      <w:r w:rsidR="0074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8F12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63B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8F12B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работа по обобщению  пед</w:t>
      </w:r>
      <w:r w:rsidR="00746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агогического опыта (Приложение 4.2</w:t>
      </w:r>
      <w:r w:rsidR="008F12B2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проведение школьных олимпиад, повы</w:t>
      </w:r>
      <w:r w:rsidR="001A1EE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квалификации (Приложение 3.2</w:t>
      </w:r>
      <w:r w:rsidR="008F12B2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педагогического мастерства, участие в конкурсах</w:t>
      </w:r>
      <w:r w:rsidR="00B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 w:rsidR="00B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Гапеевцева</w:t>
      </w:r>
      <w:proofErr w:type="spellEnd"/>
      <w:r w:rsidR="00B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приняла участие в районном конкурсе «Учитель года </w:t>
      </w:r>
      <w:proofErr w:type="spellStart"/>
      <w:r w:rsidR="00B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="00B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- 2014»)</w:t>
      </w:r>
      <w:r w:rsidR="008F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конференциях.</w:t>
      </w:r>
      <w:proofErr w:type="gramEnd"/>
    </w:p>
    <w:p w:rsidR="00E37697" w:rsidRDefault="001A1EEF" w:rsidP="00E3769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76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по предмету и дополнительные занятия со «слабыми» учащимися, использование современных педагогических технологий (приложение 2.5), активных форм, методов деятельности и индивидуального  подхода на уроке позволяют учителям МО добиваться </w:t>
      </w:r>
      <w:r w:rsidR="00235B3A" w:rsidRPr="00985D76">
        <w:rPr>
          <w:rFonts w:ascii="Times New Roman" w:eastAsia="Times New Roman" w:hAnsi="Times New Roman" w:cs="Times New Roman"/>
          <w:sz w:val="28"/>
          <w:szCs w:val="28"/>
        </w:rPr>
        <w:t>стабильной успеваемости и качества</w:t>
      </w:r>
      <w:r w:rsidR="00E3769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37697" w:rsidRPr="00E37697">
        <w:rPr>
          <w:rFonts w:ascii="Times New Roman" w:hAnsi="Times New Roman" w:cs="Times New Roman"/>
          <w:sz w:val="28"/>
          <w:szCs w:val="28"/>
        </w:rPr>
        <w:t xml:space="preserve">сделать учебно-воспитательный процесс максимально эффективным </w:t>
      </w:r>
      <w:r w:rsidR="00235B3A" w:rsidRPr="00985D7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3.7</w:t>
      </w:r>
      <w:r w:rsidR="00E3769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37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2CF" w:rsidRPr="008C6917" w:rsidRDefault="008C6917" w:rsidP="00E3769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917"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Результативность работы МО</w:t>
      </w:r>
    </w:p>
    <w:p w:rsidR="00986045" w:rsidRDefault="00986045" w:rsidP="00E3769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917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учителей шло через самообразовательную работу и обмен опытом работы</w:t>
      </w:r>
      <w:r w:rsidR="008C6917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8C6917">
        <w:rPr>
          <w:rFonts w:ascii="Times New Roman" w:hAnsi="Times New Roman" w:cs="Times New Roman"/>
          <w:sz w:val="28"/>
          <w:szCs w:val="28"/>
        </w:rPr>
        <w:t xml:space="preserve"> с коллегами</w:t>
      </w:r>
      <w:r w:rsidR="008C6917">
        <w:rPr>
          <w:rFonts w:ascii="Times New Roman" w:hAnsi="Times New Roman" w:cs="Times New Roman"/>
          <w:sz w:val="28"/>
          <w:szCs w:val="28"/>
        </w:rPr>
        <w:t>, но и с педагогами региона и области.</w:t>
      </w:r>
      <w:r w:rsidR="00770B17">
        <w:rPr>
          <w:rFonts w:ascii="Times New Roman" w:hAnsi="Times New Roman" w:cs="Times New Roman"/>
          <w:sz w:val="28"/>
          <w:szCs w:val="28"/>
        </w:rPr>
        <w:t xml:space="preserve"> Информация представлена в таблице.</w:t>
      </w: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846"/>
        <w:gridCol w:w="2620"/>
        <w:gridCol w:w="2660"/>
        <w:gridCol w:w="2445"/>
      </w:tblGrid>
      <w:tr w:rsidR="00770B17" w:rsidRPr="0025312D" w:rsidTr="005515E0">
        <w:tc>
          <w:tcPr>
            <w:tcW w:w="1846" w:type="dxa"/>
          </w:tcPr>
          <w:p w:rsidR="00770B17" w:rsidRPr="0025312D" w:rsidRDefault="00770B17" w:rsidP="0038586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5312D">
              <w:rPr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620" w:type="dxa"/>
          </w:tcPr>
          <w:p w:rsidR="00770B17" w:rsidRPr="0025312D" w:rsidRDefault="00770B17" w:rsidP="0038586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5312D">
              <w:rPr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2660" w:type="dxa"/>
          </w:tcPr>
          <w:p w:rsidR="00770B17" w:rsidRPr="0025312D" w:rsidRDefault="00770B17" w:rsidP="0038586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5312D">
              <w:rPr>
                <w:color w:val="000000"/>
                <w:sz w:val="28"/>
                <w:szCs w:val="28"/>
              </w:rPr>
              <w:t>Название мероприятие</w:t>
            </w:r>
          </w:p>
        </w:tc>
        <w:tc>
          <w:tcPr>
            <w:tcW w:w="2445" w:type="dxa"/>
          </w:tcPr>
          <w:p w:rsidR="00770B17" w:rsidRPr="0025312D" w:rsidRDefault="00770B17" w:rsidP="0038586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5312D">
              <w:rPr>
                <w:color w:val="000000"/>
                <w:sz w:val="28"/>
                <w:szCs w:val="28"/>
              </w:rPr>
              <w:t>Форма участия</w:t>
            </w:r>
          </w:p>
        </w:tc>
      </w:tr>
      <w:tr w:rsidR="00770B17" w:rsidRPr="0025312D" w:rsidTr="005515E0">
        <w:tc>
          <w:tcPr>
            <w:tcW w:w="1846" w:type="dxa"/>
          </w:tcPr>
          <w:p w:rsidR="00770B17" w:rsidRPr="0025312D" w:rsidRDefault="00770B17" w:rsidP="003858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ТМО (декабрь 2013)</w:t>
            </w:r>
          </w:p>
        </w:tc>
        <w:tc>
          <w:tcPr>
            <w:tcW w:w="2620" w:type="dxa"/>
          </w:tcPr>
          <w:p w:rsidR="00770B17" w:rsidRPr="0025312D" w:rsidRDefault="00770B17" w:rsidP="003858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Матвеева О. Ф.</w:t>
            </w:r>
          </w:p>
        </w:tc>
        <w:tc>
          <w:tcPr>
            <w:tcW w:w="2660" w:type="dxa"/>
          </w:tcPr>
          <w:p w:rsidR="00770B17" w:rsidRPr="0025312D" w:rsidRDefault="00770B17" w:rsidP="003858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«Греки и критяне»</w:t>
            </w:r>
          </w:p>
        </w:tc>
        <w:tc>
          <w:tcPr>
            <w:tcW w:w="2445" w:type="dxa"/>
          </w:tcPr>
          <w:p w:rsidR="00770B17" w:rsidRPr="0025312D" w:rsidRDefault="00770B17" w:rsidP="003858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Открытый урок по истории в 5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70B17" w:rsidRPr="0025312D" w:rsidTr="005515E0">
        <w:tc>
          <w:tcPr>
            <w:tcW w:w="1846" w:type="dxa"/>
          </w:tcPr>
          <w:p w:rsidR="00770B17" w:rsidRPr="0025312D" w:rsidRDefault="00770B17" w:rsidP="003858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ТМО (декабрь 2013)</w:t>
            </w:r>
          </w:p>
        </w:tc>
        <w:tc>
          <w:tcPr>
            <w:tcW w:w="2620" w:type="dxa"/>
          </w:tcPr>
          <w:p w:rsidR="00770B17" w:rsidRDefault="00770B17" w:rsidP="003858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Толпыгина Н. М. </w:t>
            </w:r>
          </w:p>
        </w:tc>
        <w:tc>
          <w:tcPr>
            <w:tcW w:w="2660" w:type="dxa"/>
          </w:tcPr>
          <w:p w:rsidR="00770B17" w:rsidRDefault="00770B17" w:rsidP="003858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Декупаж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45" w:type="dxa"/>
          </w:tcPr>
          <w:p w:rsidR="00770B17" w:rsidRDefault="00770B17" w:rsidP="003858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</w:t>
            </w:r>
          </w:p>
        </w:tc>
      </w:tr>
      <w:tr w:rsidR="00770B17" w:rsidRPr="0025312D" w:rsidTr="005515E0">
        <w:tc>
          <w:tcPr>
            <w:tcW w:w="1846" w:type="dxa"/>
          </w:tcPr>
          <w:p w:rsidR="00770B17" w:rsidRPr="0025312D" w:rsidRDefault="00770B17" w:rsidP="003858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ТМО (декабрь 2013)</w:t>
            </w:r>
          </w:p>
        </w:tc>
        <w:tc>
          <w:tcPr>
            <w:tcW w:w="2620" w:type="dxa"/>
          </w:tcPr>
          <w:p w:rsidR="00770B17" w:rsidRDefault="00770B17" w:rsidP="0038586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Баранкова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 Л.</w:t>
            </w:r>
          </w:p>
        </w:tc>
        <w:tc>
          <w:tcPr>
            <w:tcW w:w="2660" w:type="dxa"/>
          </w:tcPr>
          <w:p w:rsidR="00770B17" w:rsidRDefault="00770B17" w:rsidP="003858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«От чистого сердца с открытой душой»</w:t>
            </w:r>
          </w:p>
        </w:tc>
        <w:tc>
          <w:tcPr>
            <w:tcW w:w="2445" w:type="dxa"/>
          </w:tcPr>
          <w:p w:rsidR="00770B17" w:rsidRDefault="00770B17" w:rsidP="003858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Выступление танцевальной группы «Диамант»</w:t>
            </w:r>
          </w:p>
        </w:tc>
      </w:tr>
      <w:tr w:rsidR="00770B17" w:rsidRPr="0025312D" w:rsidTr="005515E0">
        <w:tc>
          <w:tcPr>
            <w:tcW w:w="1846" w:type="dxa"/>
          </w:tcPr>
          <w:p w:rsidR="00770B17" w:rsidRDefault="00770B17" w:rsidP="003858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РМО (декабрь 2013)</w:t>
            </w:r>
          </w:p>
        </w:tc>
        <w:tc>
          <w:tcPr>
            <w:tcW w:w="2620" w:type="dxa"/>
          </w:tcPr>
          <w:p w:rsidR="00770B17" w:rsidRDefault="00770B17" w:rsidP="003858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Толпыгина Н. М. </w:t>
            </w:r>
          </w:p>
        </w:tc>
        <w:tc>
          <w:tcPr>
            <w:tcW w:w="2660" w:type="dxa"/>
          </w:tcPr>
          <w:p w:rsidR="00770B17" w:rsidRDefault="00770B17" w:rsidP="003858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Изонить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45" w:type="dxa"/>
          </w:tcPr>
          <w:p w:rsidR="00770B17" w:rsidRDefault="00770B17" w:rsidP="003858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Творческий отчет</w:t>
            </w:r>
          </w:p>
        </w:tc>
      </w:tr>
      <w:tr w:rsidR="00770B17" w:rsidRPr="0025312D" w:rsidTr="005515E0">
        <w:tc>
          <w:tcPr>
            <w:tcW w:w="1846" w:type="dxa"/>
          </w:tcPr>
          <w:p w:rsidR="00770B17" w:rsidRPr="00621A1F" w:rsidRDefault="00770B17" w:rsidP="00385865">
            <w:pPr>
              <w:rPr>
                <w:sz w:val="28"/>
                <w:szCs w:val="28"/>
              </w:rPr>
            </w:pPr>
            <w:r w:rsidRPr="00621A1F">
              <w:rPr>
                <w:sz w:val="28"/>
                <w:szCs w:val="28"/>
              </w:rPr>
              <w:t>Региональная НПК</w:t>
            </w:r>
          </w:p>
        </w:tc>
        <w:tc>
          <w:tcPr>
            <w:tcW w:w="2620" w:type="dxa"/>
          </w:tcPr>
          <w:p w:rsidR="00770B17" w:rsidRPr="00621A1F" w:rsidRDefault="00770B17" w:rsidP="00385865">
            <w:pPr>
              <w:rPr>
                <w:sz w:val="28"/>
                <w:szCs w:val="28"/>
              </w:rPr>
            </w:pPr>
            <w:r w:rsidRPr="00621A1F">
              <w:rPr>
                <w:sz w:val="28"/>
                <w:szCs w:val="28"/>
              </w:rPr>
              <w:t xml:space="preserve">Толпыгина Н. М. </w:t>
            </w:r>
          </w:p>
        </w:tc>
        <w:tc>
          <w:tcPr>
            <w:tcW w:w="2660" w:type="dxa"/>
          </w:tcPr>
          <w:p w:rsidR="00770B17" w:rsidRPr="00621A1F" w:rsidRDefault="00770B17" w:rsidP="00385865">
            <w:pPr>
              <w:rPr>
                <w:sz w:val="28"/>
                <w:szCs w:val="28"/>
              </w:rPr>
            </w:pPr>
            <w:r w:rsidRPr="00621A1F">
              <w:rPr>
                <w:sz w:val="28"/>
                <w:szCs w:val="28"/>
              </w:rPr>
              <w:t>Внедрение ФГОС в образовательной области «Технология»</w:t>
            </w:r>
          </w:p>
        </w:tc>
        <w:tc>
          <w:tcPr>
            <w:tcW w:w="2445" w:type="dxa"/>
          </w:tcPr>
          <w:p w:rsidR="00770B17" w:rsidRPr="0025312D" w:rsidRDefault="00770B17" w:rsidP="003858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Статья в сборник</w:t>
            </w:r>
            <w:r w:rsidR="005515E0">
              <w:rPr>
                <w:color w:val="000000"/>
                <w:sz w:val="28"/>
                <w:szCs w:val="28"/>
              </w:rPr>
              <w:t xml:space="preserve"> НПК </w:t>
            </w:r>
            <w:r>
              <w:rPr>
                <w:color w:val="000000"/>
                <w:sz w:val="28"/>
                <w:szCs w:val="28"/>
              </w:rPr>
              <w:t xml:space="preserve">«Проектная и исследовательская </w:t>
            </w:r>
            <w:r>
              <w:rPr>
                <w:color w:val="000000"/>
                <w:sz w:val="28"/>
                <w:szCs w:val="28"/>
              </w:rPr>
              <w:lastRenderedPageBreak/>
              <w:t>работа на уроках технологии. ФГОС.»</w:t>
            </w:r>
          </w:p>
        </w:tc>
      </w:tr>
      <w:tr w:rsidR="00770B17" w:rsidRPr="0025312D" w:rsidTr="005515E0">
        <w:tc>
          <w:tcPr>
            <w:tcW w:w="1846" w:type="dxa"/>
          </w:tcPr>
          <w:p w:rsidR="00770B17" w:rsidRPr="001F52AC" w:rsidRDefault="00770B17" w:rsidP="00385865">
            <w:pPr>
              <w:rPr>
                <w:sz w:val="28"/>
                <w:szCs w:val="28"/>
              </w:rPr>
            </w:pPr>
            <w:r w:rsidRPr="001F52AC">
              <w:rPr>
                <w:sz w:val="28"/>
                <w:szCs w:val="28"/>
              </w:rPr>
              <w:lastRenderedPageBreak/>
              <w:t>Областная НМК</w:t>
            </w:r>
          </w:p>
        </w:tc>
        <w:tc>
          <w:tcPr>
            <w:tcW w:w="2620" w:type="dxa"/>
          </w:tcPr>
          <w:p w:rsidR="00770B17" w:rsidRPr="003F5194" w:rsidRDefault="00770B17" w:rsidP="00385865">
            <w:pPr>
              <w:rPr>
                <w:sz w:val="28"/>
                <w:szCs w:val="28"/>
              </w:rPr>
            </w:pPr>
            <w:r w:rsidRPr="003F5194">
              <w:rPr>
                <w:sz w:val="28"/>
                <w:szCs w:val="28"/>
              </w:rPr>
              <w:t>Матвеева О.Ф.</w:t>
            </w:r>
          </w:p>
        </w:tc>
        <w:tc>
          <w:tcPr>
            <w:tcW w:w="2660" w:type="dxa"/>
          </w:tcPr>
          <w:p w:rsidR="00770B17" w:rsidRPr="003F5194" w:rsidRDefault="00770B17" w:rsidP="00385865">
            <w:pPr>
              <w:rPr>
                <w:sz w:val="28"/>
                <w:szCs w:val="28"/>
              </w:rPr>
            </w:pPr>
            <w:r w:rsidRPr="003F5194">
              <w:rPr>
                <w:sz w:val="28"/>
                <w:szCs w:val="28"/>
              </w:rPr>
              <w:t xml:space="preserve">Теория и практика организации краеведческой работы в образовательном учреждении </w:t>
            </w:r>
            <w:proofErr w:type="spellStart"/>
            <w:r w:rsidRPr="003F5194">
              <w:rPr>
                <w:sz w:val="28"/>
                <w:szCs w:val="28"/>
              </w:rPr>
              <w:t>Ирк</w:t>
            </w:r>
            <w:proofErr w:type="spellEnd"/>
            <w:r w:rsidRPr="003F5194">
              <w:rPr>
                <w:sz w:val="28"/>
                <w:szCs w:val="28"/>
              </w:rPr>
              <w:t>. обл.</w:t>
            </w:r>
          </w:p>
        </w:tc>
        <w:tc>
          <w:tcPr>
            <w:tcW w:w="2445" w:type="dxa"/>
          </w:tcPr>
          <w:p w:rsidR="00770B17" w:rsidRDefault="00770B17" w:rsidP="003858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Доклад «Организация краеведческой работы в образовательном учреждении»</w:t>
            </w:r>
          </w:p>
        </w:tc>
      </w:tr>
      <w:tr w:rsidR="00770B17" w:rsidRPr="0025312D" w:rsidTr="005515E0">
        <w:tc>
          <w:tcPr>
            <w:tcW w:w="1846" w:type="dxa"/>
          </w:tcPr>
          <w:p w:rsidR="00770B17" w:rsidRPr="001F52AC" w:rsidRDefault="00770B17" w:rsidP="0038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НПК</w:t>
            </w:r>
          </w:p>
        </w:tc>
        <w:tc>
          <w:tcPr>
            <w:tcW w:w="2620" w:type="dxa"/>
          </w:tcPr>
          <w:p w:rsidR="00770B17" w:rsidRPr="00A914B8" w:rsidRDefault="00770B17" w:rsidP="00385865">
            <w:pPr>
              <w:rPr>
                <w:sz w:val="28"/>
                <w:szCs w:val="28"/>
              </w:rPr>
            </w:pPr>
            <w:proofErr w:type="spellStart"/>
            <w:r w:rsidRPr="00A914B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</w:t>
            </w:r>
            <w:r w:rsidRPr="00A914B8">
              <w:rPr>
                <w:sz w:val="28"/>
                <w:szCs w:val="28"/>
              </w:rPr>
              <w:t>пеевцева</w:t>
            </w:r>
            <w:proofErr w:type="spellEnd"/>
            <w:r w:rsidRPr="00A914B8"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2660" w:type="dxa"/>
          </w:tcPr>
          <w:p w:rsidR="00770B17" w:rsidRPr="00A914B8" w:rsidRDefault="00770B17" w:rsidP="00385865">
            <w:pPr>
              <w:rPr>
                <w:sz w:val="28"/>
                <w:szCs w:val="28"/>
              </w:rPr>
            </w:pPr>
            <w:r w:rsidRPr="00A914B8">
              <w:rPr>
                <w:sz w:val="28"/>
                <w:szCs w:val="28"/>
              </w:rPr>
              <w:t>Русский язык в системе школьного образования</w:t>
            </w:r>
          </w:p>
        </w:tc>
        <w:tc>
          <w:tcPr>
            <w:tcW w:w="2445" w:type="dxa"/>
          </w:tcPr>
          <w:p w:rsidR="00770B17" w:rsidRDefault="00770B17" w:rsidP="003858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Доклад «Стратегии смыслового чтения»</w:t>
            </w:r>
          </w:p>
        </w:tc>
      </w:tr>
      <w:tr w:rsidR="00770B17" w:rsidRPr="0025312D" w:rsidTr="005515E0">
        <w:tc>
          <w:tcPr>
            <w:tcW w:w="1846" w:type="dxa"/>
          </w:tcPr>
          <w:p w:rsidR="00770B17" w:rsidRPr="001F52AC" w:rsidRDefault="00770B17" w:rsidP="0038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НПК</w:t>
            </w:r>
          </w:p>
        </w:tc>
        <w:tc>
          <w:tcPr>
            <w:tcW w:w="2620" w:type="dxa"/>
          </w:tcPr>
          <w:p w:rsidR="00770B17" w:rsidRPr="00A914B8" w:rsidRDefault="00770B17" w:rsidP="003858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Бучма</w:t>
            </w:r>
            <w:proofErr w:type="spellEnd"/>
            <w:r>
              <w:rPr>
                <w:sz w:val="28"/>
                <w:szCs w:val="28"/>
              </w:rPr>
              <w:t xml:space="preserve"> И. О.</w:t>
            </w:r>
          </w:p>
        </w:tc>
        <w:tc>
          <w:tcPr>
            <w:tcW w:w="2660" w:type="dxa"/>
          </w:tcPr>
          <w:p w:rsidR="00770B17" w:rsidRPr="00A914B8" w:rsidRDefault="00770B17" w:rsidP="00385865">
            <w:pPr>
              <w:rPr>
                <w:sz w:val="28"/>
                <w:szCs w:val="28"/>
              </w:rPr>
            </w:pPr>
            <w:r w:rsidRPr="00A914B8">
              <w:rPr>
                <w:sz w:val="28"/>
                <w:szCs w:val="28"/>
              </w:rPr>
              <w:t>Русский язык в системе школьного образования</w:t>
            </w:r>
          </w:p>
        </w:tc>
        <w:tc>
          <w:tcPr>
            <w:tcW w:w="2445" w:type="dxa"/>
          </w:tcPr>
          <w:p w:rsidR="00770B17" w:rsidRDefault="00770B17" w:rsidP="003858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Доклад «Использование мнемотехники для развития и коррекции речи» (из опыта работы с детьми с ОВЗ)</w:t>
            </w:r>
          </w:p>
        </w:tc>
      </w:tr>
    </w:tbl>
    <w:p w:rsidR="00770B17" w:rsidRPr="002900C8" w:rsidRDefault="00770B17" w:rsidP="002900C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2B2" w:rsidRPr="006A7D6A" w:rsidRDefault="002900C8" w:rsidP="006A7D6A">
      <w:pPr>
        <w:pStyle w:val="2"/>
        <w:spacing w:line="360" w:lineRule="auto"/>
        <w:ind w:firstLine="0"/>
        <w:rPr>
          <w:sz w:val="28"/>
          <w:szCs w:val="28"/>
        </w:rPr>
      </w:pPr>
      <w:r w:rsidRPr="002900C8">
        <w:rPr>
          <w:sz w:val="28"/>
          <w:szCs w:val="28"/>
        </w:rPr>
        <w:t xml:space="preserve">          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предметам, по итогам которых победители приняли участие и заняли призовые места в районном туре предметных олимпиад. </w:t>
      </w:r>
    </w:p>
    <w:p w:rsidR="008F12B2" w:rsidRPr="001B5B42" w:rsidRDefault="001B5B42" w:rsidP="008F12B2">
      <w:pPr>
        <w:pStyle w:val="a3"/>
        <w:spacing w:after="0" w:line="360" w:lineRule="auto"/>
        <w:ind w:firstLine="708"/>
        <w:jc w:val="both"/>
      </w:pPr>
      <w:proofErr w:type="gramStart"/>
      <w:r w:rsidRPr="001B5B42">
        <w:rPr>
          <w:rFonts w:ascii="Times New Roman" w:hAnsi="Times New Roman" w:cs="Times New Roman"/>
          <w:sz w:val="28"/>
          <w:szCs w:val="28"/>
        </w:rPr>
        <w:t xml:space="preserve">- </w:t>
      </w:r>
      <w:r w:rsidRPr="001D74FC">
        <w:rPr>
          <w:rFonts w:ascii="Times New Roman" w:hAnsi="Times New Roman" w:cs="Times New Roman"/>
          <w:b/>
          <w:sz w:val="28"/>
          <w:szCs w:val="28"/>
        </w:rPr>
        <w:t xml:space="preserve">победители: </w:t>
      </w:r>
      <w:r w:rsidRPr="001B5B42">
        <w:rPr>
          <w:rFonts w:ascii="Times New Roman" w:hAnsi="Times New Roman" w:cs="Times New Roman"/>
          <w:sz w:val="28"/>
          <w:szCs w:val="28"/>
        </w:rPr>
        <w:t>литература -  Евсеенко Т. 11</w:t>
      </w:r>
      <w:r w:rsidR="008F12B2" w:rsidRPr="001B5B42">
        <w:rPr>
          <w:rFonts w:ascii="Times New Roman" w:hAnsi="Times New Roman" w:cs="Times New Roman"/>
          <w:sz w:val="28"/>
          <w:szCs w:val="28"/>
        </w:rPr>
        <w:t xml:space="preserve"> класс (учитель </w:t>
      </w:r>
      <w:proofErr w:type="spellStart"/>
      <w:r w:rsidRPr="001B5B42">
        <w:rPr>
          <w:rFonts w:ascii="Times New Roman" w:hAnsi="Times New Roman" w:cs="Times New Roman"/>
          <w:sz w:val="28"/>
          <w:szCs w:val="28"/>
        </w:rPr>
        <w:t>Бучма</w:t>
      </w:r>
      <w:proofErr w:type="spellEnd"/>
      <w:r w:rsidRPr="001B5B42">
        <w:rPr>
          <w:rFonts w:ascii="Times New Roman" w:hAnsi="Times New Roman" w:cs="Times New Roman"/>
          <w:sz w:val="28"/>
          <w:szCs w:val="28"/>
        </w:rPr>
        <w:t xml:space="preserve"> И. О.), обществознание – </w:t>
      </w:r>
      <w:proofErr w:type="spellStart"/>
      <w:r w:rsidRPr="001B5B42">
        <w:rPr>
          <w:rFonts w:ascii="Times New Roman" w:hAnsi="Times New Roman" w:cs="Times New Roman"/>
          <w:sz w:val="28"/>
          <w:szCs w:val="28"/>
        </w:rPr>
        <w:t>Катунцева</w:t>
      </w:r>
      <w:proofErr w:type="spellEnd"/>
      <w:r w:rsidRPr="001B5B42">
        <w:rPr>
          <w:rFonts w:ascii="Times New Roman" w:hAnsi="Times New Roman" w:cs="Times New Roman"/>
          <w:sz w:val="28"/>
          <w:szCs w:val="28"/>
        </w:rPr>
        <w:t xml:space="preserve"> В. 11 класс (учитель Матвеева О. Ф.), русский язык – Кондратюк Д. 10 класс (учитель </w:t>
      </w:r>
      <w:proofErr w:type="spellStart"/>
      <w:r w:rsidRPr="001B5B42">
        <w:rPr>
          <w:rFonts w:ascii="Times New Roman" w:hAnsi="Times New Roman" w:cs="Times New Roman"/>
          <w:sz w:val="28"/>
          <w:szCs w:val="28"/>
        </w:rPr>
        <w:t>ГапеевцеваЕ</w:t>
      </w:r>
      <w:proofErr w:type="spellEnd"/>
      <w:r w:rsidRPr="001B5B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5B42">
        <w:rPr>
          <w:rFonts w:ascii="Times New Roman" w:hAnsi="Times New Roman" w:cs="Times New Roman"/>
          <w:sz w:val="28"/>
          <w:szCs w:val="28"/>
        </w:rPr>
        <w:t xml:space="preserve"> А.)</w:t>
      </w:r>
    </w:p>
    <w:p w:rsidR="008F12B2" w:rsidRPr="00CB19EC" w:rsidRDefault="008F12B2" w:rsidP="008F12B2">
      <w:pPr>
        <w:pStyle w:val="a3"/>
        <w:spacing w:after="0" w:line="360" w:lineRule="auto"/>
        <w:ind w:firstLine="708"/>
        <w:jc w:val="both"/>
      </w:pPr>
      <w:proofErr w:type="gramStart"/>
      <w:r w:rsidRPr="00CB19EC">
        <w:rPr>
          <w:rFonts w:ascii="Times New Roman" w:hAnsi="Times New Roman" w:cs="Times New Roman"/>
          <w:sz w:val="28"/>
          <w:szCs w:val="28"/>
        </w:rPr>
        <w:t xml:space="preserve">- </w:t>
      </w:r>
      <w:r w:rsidRPr="001D74FC"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CB19EC">
        <w:rPr>
          <w:rFonts w:ascii="Times New Roman" w:hAnsi="Times New Roman" w:cs="Times New Roman"/>
          <w:sz w:val="28"/>
          <w:szCs w:val="28"/>
        </w:rPr>
        <w:t xml:space="preserve">: </w:t>
      </w:r>
      <w:r w:rsidR="006A7D6A" w:rsidRPr="00CB19EC">
        <w:rPr>
          <w:rFonts w:ascii="Times New Roman" w:hAnsi="Times New Roman" w:cs="Times New Roman"/>
          <w:sz w:val="28"/>
          <w:szCs w:val="28"/>
        </w:rPr>
        <w:t>русский язык – Исаева Я</w:t>
      </w:r>
      <w:r w:rsidRPr="00CB19EC">
        <w:rPr>
          <w:rFonts w:ascii="Times New Roman" w:hAnsi="Times New Roman" w:cs="Times New Roman"/>
          <w:sz w:val="28"/>
          <w:szCs w:val="28"/>
        </w:rPr>
        <w:t xml:space="preserve">. </w:t>
      </w:r>
      <w:r w:rsidR="006A7D6A" w:rsidRPr="00CB19EC">
        <w:rPr>
          <w:rFonts w:ascii="Times New Roman" w:hAnsi="Times New Roman" w:cs="Times New Roman"/>
          <w:sz w:val="28"/>
          <w:szCs w:val="28"/>
        </w:rPr>
        <w:t xml:space="preserve">9 класс, Ткачук А.  7 класс, Васильцова А. 11 класс (учитель </w:t>
      </w:r>
      <w:proofErr w:type="spellStart"/>
      <w:r w:rsidR="006A7D6A" w:rsidRPr="00CB19EC">
        <w:rPr>
          <w:rFonts w:ascii="Times New Roman" w:hAnsi="Times New Roman" w:cs="Times New Roman"/>
          <w:sz w:val="28"/>
          <w:szCs w:val="28"/>
        </w:rPr>
        <w:t>Бучма</w:t>
      </w:r>
      <w:proofErr w:type="spellEnd"/>
      <w:r w:rsidR="006A7D6A" w:rsidRPr="00CB19EC">
        <w:rPr>
          <w:rFonts w:ascii="Times New Roman" w:hAnsi="Times New Roman" w:cs="Times New Roman"/>
          <w:sz w:val="28"/>
          <w:szCs w:val="28"/>
        </w:rPr>
        <w:t xml:space="preserve"> И. О.</w:t>
      </w:r>
      <w:r w:rsidRPr="00CB19EC">
        <w:rPr>
          <w:rFonts w:ascii="Times New Roman" w:hAnsi="Times New Roman" w:cs="Times New Roman"/>
          <w:sz w:val="28"/>
          <w:szCs w:val="28"/>
        </w:rPr>
        <w:t>);</w:t>
      </w:r>
      <w:r w:rsidR="00CB19EC" w:rsidRPr="00CB19EC">
        <w:rPr>
          <w:rFonts w:ascii="Times New Roman" w:hAnsi="Times New Roman" w:cs="Times New Roman"/>
          <w:sz w:val="28"/>
          <w:szCs w:val="28"/>
        </w:rPr>
        <w:t xml:space="preserve"> право – Евсеенко Т.</w:t>
      </w:r>
      <w:r w:rsidRPr="00CB19EC">
        <w:rPr>
          <w:rFonts w:ascii="Times New Roman" w:hAnsi="Times New Roman" w:cs="Times New Roman"/>
          <w:sz w:val="28"/>
          <w:szCs w:val="28"/>
        </w:rPr>
        <w:t>. 11 класс (учитель Матвеева О.Ф.);</w:t>
      </w:r>
      <w:r w:rsidR="00CB19EC" w:rsidRPr="00CB19EC">
        <w:rPr>
          <w:rFonts w:ascii="Times New Roman" w:hAnsi="Times New Roman" w:cs="Times New Roman"/>
          <w:sz w:val="28"/>
          <w:szCs w:val="28"/>
        </w:rPr>
        <w:t xml:space="preserve"> обществознание – Серышева Т. 8 класс (учитель </w:t>
      </w:r>
      <w:proofErr w:type="spellStart"/>
      <w:r w:rsidR="00CB19EC" w:rsidRPr="00CB19EC">
        <w:rPr>
          <w:rFonts w:ascii="Times New Roman" w:hAnsi="Times New Roman" w:cs="Times New Roman"/>
          <w:sz w:val="28"/>
          <w:szCs w:val="28"/>
        </w:rPr>
        <w:t>Спега</w:t>
      </w:r>
      <w:proofErr w:type="spellEnd"/>
      <w:r w:rsidR="00CB19EC" w:rsidRPr="00CB19EC">
        <w:rPr>
          <w:rFonts w:ascii="Times New Roman" w:hAnsi="Times New Roman" w:cs="Times New Roman"/>
          <w:sz w:val="28"/>
          <w:szCs w:val="28"/>
        </w:rPr>
        <w:t xml:space="preserve"> Т. В.); немецкий язык – </w:t>
      </w:r>
      <w:proofErr w:type="spellStart"/>
      <w:r w:rsidR="00CB19EC" w:rsidRPr="00CB19EC">
        <w:rPr>
          <w:rFonts w:ascii="Times New Roman" w:hAnsi="Times New Roman" w:cs="Times New Roman"/>
          <w:sz w:val="28"/>
          <w:szCs w:val="28"/>
        </w:rPr>
        <w:t>Катунцева</w:t>
      </w:r>
      <w:proofErr w:type="spellEnd"/>
      <w:r w:rsidR="00CB19EC" w:rsidRPr="00CB19EC">
        <w:rPr>
          <w:rFonts w:ascii="Times New Roman" w:hAnsi="Times New Roman" w:cs="Times New Roman"/>
          <w:sz w:val="28"/>
          <w:szCs w:val="28"/>
        </w:rPr>
        <w:t xml:space="preserve"> В. 11</w:t>
      </w:r>
      <w:r w:rsidRPr="00CB19E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B19EC" w:rsidRPr="00CB19EC">
        <w:rPr>
          <w:rFonts w:ascii="Times New Roman" w:hAnsi="Times New Roman" w:cs="Times New Roman"/>
          <w:sz w:val="28"/>
          <w:szCs w:val="28"/>
        </w:rPr>
        <w:t xml:space="preserve">, </w:t>
      </w:r>
      <w:r w:rsidRPr="00CB19EC">
        <w:rPr>
          <w:rFonts w:ascii="Times New Roman" w:hAnsi="Times New Roman" w:cs="Times New Roman"/>
          <w:sz w:val="28"/>
          <w:szCs w:val="28"/>
        </w:rPr>
        <w:t xml:space="preserve">  Евдокименко </w:t>
      </w:r>
      <w:r w:rsidR="00CB19EC" w:rsidRPr="00CB19EC">
        <w:rPr>
          <w:rFonts w:ascii="Times New Roman" w:hAnsi="Times New Roman" w:cs="Times New Roman"/>
          <w:sz w:val="28"/>
          <w:szCs w:val="28"/>
        </w:rPr>
        <w:t>А. 9</w:t>
      </w:r>
      <w:r w:rsidRPr="00CB19EC">
        <w:rPr>
          <w:rFonts w:ascii="Times New Roman" w:hAnsi="Times New Roman" w:cs="Times New Roman"/>
          <w:sz w:val="28"/>
          <w:szCs w:val="28"/>
        </w:rPr>
        <w:t xml:space="preserve"> класс (учитель </w:t>
      </w:r>
      <w:proofErr w:type="spellStart"/>
      <w:r w:rsidRPr="00CB19EC">
        <w:rPr>
          <w:rFonts w:ascii="Times New Roman" w:hAnsi="Times New Roman" w:cs="Times New Roman"/>
          <w:sz w:val="28"/>
          <w:szCs w:val="28"/>
        </w:rPr>
        <w:t>Баранкова</w:t>
      </w:r>
      <w:proofErr w:type="spellEnd"/>
      <w:r w:rsidRPr="00CB19EC">
        <w:rPr>
          <w:rFonts w:ascii="Times New Roman" w:hAnsi="Times New Roman" w:cs="Times New Roman"/>
          <w:sz w:val="28"/>
          <w:szCs w:val="28"/>
        </w:rPr>
        <w:t xml:space="preserve"> Е.Л.), </w:t>
      </w:r>
      <w:proofErr w:type="gramEnd"/>
    </w:p>
    <w:p w:rsidR="008F12B2" w:rsidRDefault="008F12B2" w:rsidP="008F12B2">
      <w:pPr>
        <w:pStyle w:val="a7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исследовательских работ «За страницами учебника» в </w:t>
      </w:r>
      <w:r w:rsidR="00DB3864">
        <w:rPr>
          <w:rFonts w:ascii="Times New Roman" w:hAnsi="Times New Roman" w:cs="Times New Roman"/>
          <w:sz w:val="28"/>
          <w:szCs w:val="28"/>
        </w:rPr>
        <w:t>предметной секции «Технология</w:t>
      </w:r>
      <w:r>
        <w:rPr>
          <w:rFonts w:ascii="Times New Roman" w:hAnsi="Times New Roman" w:cs="Times New Roman"/>
          <w:sz w:val="28"/>
          <w:szCs w:val="28"/>
        </w:rPr>
        <w:t>» п</w:t>
      </w:r>
      <w:r w:rsidR="00DB3864">
        <w:rPr>
          <w:rFonts w:ascii="Times New Roman" w:hAnsi="Times New Roman" w:cs="Times New Roman"/>
          <w:sz w:val="28"/>
          <w:szCs w:val="28"/>
        </w:rPr>
        <w:t xml:space="preserve">риняла участие </w:t>
      </w:r>
      <w:proofErr w:type="spellStart"/>
      <w:r w:rsidR="00DB3864">
        <w:rPr>
          <w:rFonts w:ascii="Times New Roman" w:hAnsi="Times New Roman" w:cs="Times New Roman"/>
          <w:sz w:val="28"/>
          <w:szCs w:val="28"/>
        </w:rPr>
        <w:t>Габец</w:t>
      </w:r>
      <w:proofErr w:type="spellEnd"/>
      <w:r w:rsidR="00DB3864">
        <w:rPr>
          <w:rFonts w:ascii="Times New Roman" w:hAnsi="Times New Roman" w:cs="Times New Roman"/>
          <w:sz w:val="28"/>
          <w:szCs w:val="28"/>
        </w:rPr>
        <w:t xml:space="preserve"> Елизавета (учитель </w:t>
      </w:r>
      <w:r w:rsidR="00DB3864">
        <w:rPr>
          <w:rFonts w:ascii="Times New Roman" w:hAnsi="Times New Roman" w:cs="Times New Roman"/>
          <w:sz w:val="28"/>
          <w:szCs w:val="28"/>
        </w:rPr>
        <w:lastRenderedPageBreak/>
        <w:t xml:space="preserve">Толпыгина Н. М.),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НПК «В мир поиска…»</w:t>
      </w:r>
      <w:r w:rsidR="00DB3864">
        <w:rPr>
          <w:rFonts w:ascii="Times New Roman" w:hAnsi="Times New Roman" w:cs="Times New Roman"/>
          <w:sz w:val="28"/>
          <w:szCs w:val="28"/>
        </w:rPr>
        <w:t xml:space="preserve"> - Кондратюк Дарья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DD6">
        <w:rPr>
          <w:rFonts w:ascii="Times New Roman" w:hAnsi="Times New Roman" w:cs="Times New Roman"/>
          <w:sz w:val="28"/>
          <w:szCs w:val="28"/>
        </w:rPr>
        <w:t xml:space="preserve">(литература, учитель – </w:t>
      </w:r>
      <w:proofErr w:type="spellStart"/>
      <w:r w:rsidRPr="00487DD6">
        <w:rPr>
          <w:rFonts w:ascii="Times New Roman" w:hAnsi="Times New Roman" w:cs="Times New Roman"/>
          <w:sz w:val="28"/>
          <w:szCs w:val="28"/>
        </w:rPr>
        <w:t>Гапеевцева</w:t>
      </w:r>
      <w:proofErr w:type="spellEnd"/>
      <w:r w:rsidRPr="00487DD6">
        <w:rPr>
          <w:rFonts w:ascii="Times New Roman" w:hAnsi="Times New Roman" w:cs="Times New Roman"/>
          <w:sz w:val="28"/>
          <w:szCs w:val="28"/>
        </w:rPr>
        <w:t xml:space="preserve"> Е.А.).</w:t>
      </w:r>
      <w:r w:rsidR="00DB3864">
        <w:rPr>
          <w:rFonts w:ascii="Times New Roman" w:hAnsi="Times New Roman" w:cs="Times New Roman"/>
          <w:sz w:val="28"/>
          <w:szCs w:val="28"/>
        </w:rPr>
        <w:t xml:space="preserve"> Обе ученицы стали призерами.</w:t>
      </w:r>
    </w:p>
    <w:p w:rsidR="0083260B" w:rsidRDefault="0083260B" w:rsidP="008F12B2">
      <w:pPr>
        <w:pStyle w:val="a7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Стимулируя активность обучающихся, педагоги методического объединения привлекают ребят к участию в конкурсах разного уровня (приложение 3.8)</w:t>
      </w:r>
      <w:r w:rsidR="00252134">
        <w:rPr>
          <w:rFonts w:ascii="Times New Roman" w:hAnsi="Times New Roman" w:cs="Times New Roman"/>
          <w:sz w:val="28"/>
          <w:szCs w:val="28"/>
        </w:rPr>
        <w:t>. Х</w:t>
      </w:r>
      <w:r w:rsidR="002269EE">
        <w:rPr>
          <w:rFonts w:ascii="Times New Roman" w:hAnsi="Times New Roman" w:cs="Times New Roman"/>
          <w:sz w:val="28"/>
          <w:szCs w:val="28"/>
        </w:rPr>
        <w:t>очется отметить, что наши ребята</w:t>
      </w:r>
      <w:r w:rsidR="00252134">
        <w:rPr>
          <w:rFonts w:ascii="Times New Roman" w:hAnsi="Times New Roman" w:cs="Times New Roman"/>
          <w:sz w:val="28"/>
          <w:szCs w:val="28"/>
        </w:rPr>
        <w:t xml:space="preserve"> творческие и конкурентоспособные:</w:t>
      </w:r>
    </w:p>
    <w:p w:rsidR="003E6B7C" w:rsidRDefault="00252134" w:rsidP="008F12B2">
      <w:pPr>
        <w:pStyle w:val="a7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7697">
        <w:rPr>
          <w:rFonts w:ascii="Times New Roman" w:hAnsi="Times New Roman" w:cs="Times New Roman"/>
          <w:b/>
          <w:sz w:val="28"/>
          <w:szCs w:val="28"/>
        </w:rPr>
        <w:t>победители: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Тетерин А. 6 класс, Прудникова А. 8 класс (конкурс «Золотое перо», версия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Гапеевцева</w:t>
      </w:r>
      <w:proofErr w:type="spellEnd"/>
      <w:r w:rsidR="00F90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А.)</w:t>
      </w:r>
      <w:r w:rsidR="002F4F32">
        <w:rPr>
          <w:rFonts w:ascii="Times New Roman" w:hAnsi="Times New Roman" w:cs="Times New Roman"/>
          <w:sz w:val="28"/>
          <w:szCs w:val="28"/>
        </w:rPr>
        <w:t xml:space="preserve">, Ткачук А. 7 класс (конкурс чтецов, учитель </w:t>
      </w:r>
      <w:proofErr w:type="spellStart"/>
      <w:r w:rsidR="002F4F32">
        <w:rPr>
          <w:rFonts w:ascii="Times New Roman" w:hAnsi="Times New Roman" w:cs="Times New Roman"/>
          <w:sz w:val="28"/>
          <w:szCs w:val="28"/>
        </w:rPr>
        <w:t>Бучма</w:t>
      </w:r>
      <w:proofErr w:type="spellEnd"/>
      <w:r w:rsidR="002F4F32">
        <w:rPr>
          <w:rFonts w:ascii="Times New Roman" w:hAnsi="Times New Roman" w:cs="Times New Roman"/>
          <w:sz w:val="28"/>
          <w:szCs w:val="28"/>
        </w:rPr>
        <w:t xml:space="preserve"> И. О.), Мусаева А. 11 класс (конкурс чтецов, учитель </w:t>
      </w:r>
      <w:proofErr w:type="spellStart"/>
      <w:r w:rsidR="002F4F32">
        <w:rPr>
          <w:rFonts w:ascii="Times New Roman" w:hAnsi="Times New Roman" w:cs="Times New Roman"/>
          <w:sz w:val="28"/>
          <w:szCs w:val="28"/>
        </w:rPr>
        <w:t>Бучма</w:t>
      </w:r>
      <w:proofErr w:type="spellEnd"/>
      <w:r w:rsidR="002F4F32">
        <w:rPr>
          <w:rFonts w:ascii="Times New Roman" w:hAnsi="Times New Roman" w:cs="Times New Roman"/>
          <w:sz w:val="28"/>
          <w:szCs w:val="28"/>
        </w:rPr>
        <w:t xml:space="preserve"> И. О</w:t>
      </w:r>
      <w:r w:rsidR="00BC78F8">
        <w:rPr>
          <w:rFonts w:ascii="Times New Roman" w:hAnsi="Times New Roman" w:cs="Times New Roman"/>
          <w:sz w:val="28"/>
          <w:szCs w:val="28"/>
        </w:rPr>
        <w:t>)</w:t>
      </w:r>
      <w:r w:rsidR="007D4CF9">
        <w:rPr>
          <w:rFonts w:ascii="Times New Roman" w:hAnsi="Times New Roman" w:cs="Times New Roman"/>
          <w:sz w:val="28"/>
          <w:szCs w:val="28"/>
        </w:rPr>
        <w:t>, Мусаева А. 11 класс (конкурс «Добрая зима»</w:t>
      </w:r>
      <w:r w:rsidR="003E6B7C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="003E6B7C">
        <w:rPr>
          <w:rFonts w:ascii="Times New Roman" w:hAnsi="Times New Roman" w:cs="Times New Roman"/>
          <w:sz w:val="28"/>
          <w:szCs w:val="28"/>
        </w:rPr>
        <w:t>Бучма</w:t>
      </w:r>
      <w:proofErr w:type="spellEnd"/>
      <w:r w:rsidR="003E6B7C">
        <w:rPr>
          <w:rFonts w:ascii="Times New Roman" w:hAnsi="Times New Roman" w:cs="Times New Roman"/>
          <w:sz w:val="28"/>
          <w:szCs w:val="28"/>
        </w:rPr>
        <w:t xml:space="preserve"> И. О.)</w:t>
      </w:r>
      <w:r w:rsidR="001D74FC">
        <w:rPr>
          <w:rFonts w:ascii="Times New Roman" w:hAnsi="Times New Roman" w:cs="Times New Roman"/>
          <w:sz w:val="28"/>
          <w:szCs w:val="28"/>
        </w:rPr>
        <w:t xml:space="preserve">, Савченко С. 6 класс (конкурс «Родина негромкая моя», учитель </w:t>
      </w:r>
      <w:proofErr w:type="spellStart"/>
      <w:r w:rsidR="001D74FC">
        <w:rPr>
          <w:rFonts w:ascii="Times New Roman" w:hAnsi="Times New Roman" w:cs="Times New Roman"/>
          <w:sz w:val="28"/>
          <w:szCs w:val="28"/>
        </w:rPr>
        <w:t>Гапеевцева</w:t>
      </w:r>
      <w:proofErr w:type="spellEnd"/>
      <w:r w:rsidR="001D74FC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End"/>
      <w:r w:rsidR="001D74FC">
        <w:rPr>
          <w:rFonts w:ascii="Times New Roman" w:hAnsi="Times New Roman" w:cs="Times New Roman"/>
          <w:sz w:val="28"/>
          <w:szCs w:val="28"/>
        </w:rPr>
        <w:t xml:space="preserve"> А.)</w:t>
      </w:r>
    </w:p>
    <w:p w:rsidR="00252134" w:rsidRDefault="003E6B7C" w:rsidP="008F12B2">
      <w:pPr>
        <w:pStyle w:val="a7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97">
        <w:rPr>
          <w:rFonts w:ascii="Times New Roman" w:hAnsi="Times New Roman" w:cs="Times New Roman"/>
          <w:b/>
          <w:sz w:val="28"/>
          <w:szCs w:val="28"/>
        </w:rPr>
        <w:t>- призеры:</w:t>
      </w:r>
      <w:r>
        <w:rPr>
          <w:rFonts w:ascii="Times New Roman" w:hAnsi="Times New Roman" w:cs="Times New Roman"/>
          <w:sz w:val="28"/>
          <w:szCs w:val="28"/>
        </w:rPr>
        <w:t xml:space="preserve"> Попович М. 5 класс (конкурс «Золотое перо»,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О.), Ткачук А. 7 класс (конкурс «Лидер»,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В.)</w:t>
      </w:r>
    </w:p>
    <w:p w:rsidR="004E329F" w:rsidRDefault="006A1D99" w:rsidP="00991CB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школьного музея также велась согласно плану. Руководители школьного музея,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 и Матвеева О. Ф.,  приняли участие в муниципальном конкурсе мультимедийных презентаций «Спортивная жизнь школы» и заняли 2 место. В первом полугодии музей стал лауреатом в конкурсе виртуальных музеев.</w:t>
      </w:r>
    </w:p>
    <w:p w:rsidR="004E329F" w:rsidRPr="004E329F" w:rsidRDefault="004E329F" w:rsidP="00991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29F">
        <w:rPr>
          <w:rFonts w:ascii="Times New Roman" w:hAnsi="Times New Roman" w:cs="Times New Roman"/>
          <w:sz w:val="28"/>
          <w:szCs w:val="28"/>
        </w:rPr>
        <w:t>В работу МО усиленно внедряются инновационные технологии, в частности, информационные и мультимедийные. На сегодняшний день учителями МО  разработано немало  внеклассных мероприятий и уроков по предметам цикла с использованием ИКТ.</w:t>
      </w:r>
    </w:p>
    <w:p w:rsidR="004E329F" w:rsidRPr="004E329F" w:rsidRDefault="004E329F" w:rsidP="00991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29F">
        <w:rPr>
          <w:rFonts w:ascii="Times New Roman" w:hAnsi="Times New Roman" w:cs="Times New Roman"/>
          <w:sz w:val="28"/>
          <w:szCs w:val="28"/>
        </w:rPr>
        <w:t>Учителя делают поурочное планирование с использованием информационно-коммуникационных технологий, находят учебные материалы в Интернете, используют информационно-коммуникационные технологии для мониторинга развития учеников, для тестирования. При этом эффективно используют информационно-коммуникационные технологии для разработки и проведения уроков.</w:t>
      </w:r>
    </w:p>
    <w:p w:rsidR="004E329F" w:rsidRPr="004E329F" w:rsidRDefault="004E329F" w:rsidP="00991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29F">
        <w:rPr>
          <w:rFonts w:ascii="Times New Roman" w:hAnsi="Times New Roman" w:cs="Times New Roman"/>
          <w:sz w:val="28"/>
          <w:szCs w:val="28"/>
        </w:rPr>
        <w:lastRenderedPageBreak/>
        <w:t>Дальнейшая деятельность учителей в рамках создания единого информационно-образовательного пространства обеспечит качественные изменения в организации и содержании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</w:t>
      </w:r>
    </w:p>
    <w:p w:rsidR="004E329F" w:rsidRDefault="004E329F" w:rsidP="00DD6A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329F">
        <w:rPr>
          <w:rFonts w:ascii="Times New Roman" w:hAnsi="Times New Roman" w:cs="Times New Roman"/>
          <w:sz w:val="28"/>
          <w:szCs w:val="28"/>
        </w:rPr>
        <w:t xml:space="preserve">          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:rsidR="00C77612" w:rsidRDefault="00037181" w:rsidP="00037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0EC">
        <w:rPr>
          <w:rFonts w:ascii="Times New Roman" w:hAnsi="Times New Roman" w:cs="Times New Roman"/>
          <w:sz w:val="28"/>
          <w:szCs w:val="28"/>
        </w:rPr>
        <w:t xml:space="preserve">           Одним из важных аспектов  в деятельности МО является  изучение и анализ новых форм итоговой аттестации выпускников по  русскому языку и литературе, иностранному языку, истории и обществознанию. Для решения задачи повышения качества образования, формирования опыта подготовки учащихся к итоговой аттестации в 9-ом классе в новой форме, в 11-ом – в форме ЕГЭ были проведены  семинары, групповые и индивидуальные консультации.</w:t>
      </w:r>
    </w:p>
    <w:p w:rsidR="00C77612" w:rsidRPr="00037181" w:rsidRDefault="00C77612" w:rsidP="00037181">
      <w:pPr>
        <w:spacing w:line="36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81">
        <w:rPr>
          <w:rFonts w:ascii="Times New Roman" w:hAnsi="Times New Roman" w:cs="Times New Roman"/>
          <w:sz w:val="28"/>
          <w:szCs w:val="28"/>
        </w:rPr>
        <w:t>Особое внимание уделялось вопросу, касающегося подготовки учащихся 11 класса к ЕГЭ. Проводились самостоятельные и контрольные работы в форме ЕГЭ, на уроках постоянно использовались задания тестов, шла усиленная работа над со</w:t>
      </w:r>
      <w:r w:rsidR="00F906EE">
        <w:rPr>
          <w:rFonts w:ascii="Times New Roman" w:hAnsi="Times New Roman" w:cs="Times New Roman"/>
          <w:sz w:val="28"/>
          <w:szCs w:val="28"/>
        </w:rPr>
        <w:t>чинением.  Так, пробный экзамен</w:t>
      </w:r>
      <w:r w:rsidRPr="00037181">
        <w:rPr>
          <w:rFonts w:ascii="Times New Roman" w:hAnsi="Times New Roman" w:cs="Times New Roman"/>
          <w:sz w:val="28"/>
          <w:szCs w:val="28"/>
        </w:rPr>
        <w:t xml:space="preserve"> по р</w:t>
      </w:r>
      <w:r w:rsidR="00037181">
        <w:rPr>
          <w:rFonts w:ascii="Times New Roman" w:hAnsi="Times New Roman" w:cs="Times New Roman"/>
          <w:sz w:val="28"/>
          <w:szCs w:val="28"/>
        </w:rPr>
        <w:t>усскому языку в 11 классе говори</w:t>
      </w:r>
      <w:r w:rsidRPr="00037181">
        <w:rPr>
          <w:rFonts w:ascii="Times New Roman" w:hAnsi="Times New Roman" w:cs="Times New Roman"/>
          <w:sz w:val="28"/>
          <w:szCs w:val="28"/>
        </w:rPr>
        <w:t xml:space="preserve">т о том, что у всех учащихся достаточно хорошо сформированы </w:t>
      </w:r>
      <w:proofErr w:type="spellStart"/>
      <w:r w:rsidRPr="00037181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037181">
        <w:rPr>
          <w:rFonts w:ascii="Times New Roman" w:hAnsi="Times New Roman" w:cs="Times New Roman"/>
          <w:sz w:val="28"/>
          <w:szCs w:val="28"/>
        </w:rPr>
        <w:t xml:space="preserve"> умения и навыки. Больше нужно уделять внимания комплексной работе с текстом, организовывать в течение года и проводить групповые и индивидуальные консультации, уроки – практикумы, уроки – зачёты. Желательно, чтобы инициатива исходила не только от педагогов, а от самих обучающихся. </w:t>
      </w:r>
    </w:p>
    <w:p w:rsidR="001259E1" w:rsidRPr="006469E7" w:rsidRDefault="001259E1" w:rsidP="00425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9E7">
        <w:rPr>
          <w:rFonts w:ascii="Times New Roman" w:hAnsi="Times New Roman" w:cs="Times New Roman"/>
          <w:sz w:val="28"/>
          <w:szCs w:val="28"/>
        </w:rPr>
        <w:t>Результаты и анализ мониторинга по русскому языку</w:t>
      </w:r>
    </w:p>
    <w:p w:rsidR="001259E1" w:rsidRPr="006469E7" w:rsidRDefault="001259E1" w:rsidP="00425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9E7">
        <w:rPr>
          <w:rFonts w:ascii="Times New Roman" w:hAnsi="Times New Roman" w:cs="Times New Roman"/>
          <w:sz w:val="28"/>
          <w:szCs w:val="28"/>
        </w:rPr>
        <w:t>в_11__ классе __2013_ - 2014__ уч. год.</w:t>
      </w:r>
    </w:p>
    <w:p w:rsidR="001259E1" w:rsidRPr="006469E7" w:rsidRDefault="00C40DAC" w:rsidP="001259E1">
      <w:pPr>
        <w:rPr>
          <w:rFonts w:ascii="Times New Roman" w:hAnsi="Times New Roman" w:cs="Times New Roman"/>
          <w:sz w:val="28"/>
          <w:szCs w:val="28"/>
        </w:rPr>
      </w:pPr>
      <w:r w:rsidRPr="006469E7">
        <w:rPr>
          <w:rFonts w:ascii="Times New Roman" w:hAnsi="Times New Roman" w:cs="Times New Roman"/>
          <w:b/>
          <w:sz w:val="28"/>
          <w:szCs w:val="28"/>
        </w:rPr>
        <w:t>Дата</w:t>
      </w:r>
      <w:r w:rsidRPr="006469E7">
        <w:rPr>
          <w:rFonts w:ascii="Times New Roman" w:hAnsi="Times New Roman" w:cs="Times New Roman"/>
          <w:sz w:val="28"/>
          <w:szCs w:val="28"/>
        </w:rPr>
        <w:t xml:space="preserve"> проведения работы 25.04.2014</w:t>
      </w:r>
    </w:p>
    <w:p w:rsidR="001259E1" w:rsidRPr="006469E7" w:rsidRDefault="001259E1" w:rsidP="001259E1">
      <w:pPr>
        <w:rPr>
          <w:rFonts w:ascii="Times New Roman" w:hAnsi="Times New Roman" w:cs="Times New Roman"/>
          <w:sz w:val="28"/>
          <w:szCs w:val="28"/>
        </w:rPr>
      </w:pPr>
      <w:r w:rsidRPr="006469E7">
        <w:rPr>
          <w:rFonts w:ascii="Times New Roman" w:hAnsi="Times New Roman" w:cs="Times New Roman"/>
          <w:b/>
          <w:sz w:val="28"/>
          <w:szCs w:val="28"/>
        </w:rPr>
        <w:t>1</w:t>
      </w:r>
      <w:r w:rsidRPr="006469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69E7"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 w:rsidRPr="006469E7">
        <w:rPr>
          <w:rFonts w:ascii="Times New Roman" w:hAnsi="Times New Roman" w:cs="Times New Roman"/>
          <w:sz w:val="28"/>
          <w:szCs w:val="28"/>
        </w:rPr>
        <w:t xml:space="preserve"> работа проводилась в </w:t>
      </w:r>
      <w:proofErr w:type="spellStart"/>
      <w:r w:rsidRPr="006469E7">
        <w:rPr>
          <w:rFonts w:ascii="Times New Roman" w:hAnsi="Times New Roman" w:cs="Times New Roman"/>
          <w:b/>
          <w:sz w:val="28"/>
          <w:szCs w:val="28"/>
        </w:rPr>
        <w:t>форме</w:t>
      </w:r>
      <w:r w:rsidRPr="006469E7">
        <w:rPr>
          <w:rFonts w:ascii="Times New Roman" w:hAnsi="Times New Roman" w:cs="Times New Roman"/>
          <w:sz w:val="28"/>
          <w:szCs w:val="28"/>
        </w:rPr>
        <w:t>_теста</w:t>
      </w:r>
      <w:proofErr w:type="spellEnd"/>
      <w:r w:rsidRPr="006469E7">
        <w:rPr>
          <w:rFonts w:ascii="Times New Roman" w:hAnsi="Times New Roman" w:cs="Times New Roman"/>
          <w:sz w:val="28"/>
          <w:szCs w:val="28"/>
        </w:rPr>
        <w:t>.</w:t>
      </w:r>
    </w:p>
    <w:p w:rsidR="001259E1" w:rsidRPr="006469E7" w:rsidRDefault="001259E1" w:rsidP="001259E1">
      <w:pPr>
        <w:rPr>
          <w:rFonts w:ascii="Times New Roman" w:hAnsi="Times New Roman" w:cs="Times New Roman"/>
          <w:sz w:val="28"/>
          <w:szCs w:val="28"/>
        </w:rPr>
      </w:pPr>
      <w:r w:rsidRPr="006469E7">
        <w:rPr>
          <w:rFonts w:ascii="Times New Roman" w:hAnsi="Times New Roman" w:cs="Times New Roman"/>
          <w:b/>
          <w:sz w:val="28"/>
          <w:szCs w:val="28"/>
        </w:rPr>
        <w:lastRenderedPageBreak/>
        <w:t>2. Цель</w:t>
      </w:r>
      <w:r w:rsidRPr="00646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9E7">
        <w:rPr>
          <w:rFonts w:ascii="Times New Roman" w:hAnsi="Times New Roman" w:cs="Times New Roman"/>
          <w:sz w:val="28"/>
          <w:szCs w:val="28"/>
        </w:rPr>
        <w:t>работы_проверить</w:t>
      </w:r>
      <w:proofErr w:type="spellEnd"/>
      <w:r w:rsidRPr="006469E7">
        <w:rPr>
          <w:rFonts w:ascii="Times New Roman" w:hAnsi="Times New Roman" w:cs="Times New Roman"/>
          <w:sz w:val="28"/>
          <w:szCs w:val="28"/>
        </w:rPr>
        <w:t xml:space="preserve"> прочность </w:t>
      </w:r>
      <w:proofErr w:type="spellStart"/>
      <w:r w:rsidRPr="006469E7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6469E7">
        <w:rPr>
          <w:rFonts w:ascii="Times New Roman" w:hAnsi="Times New Roman" w:cs="Times New Roman"/>
          <w:sz w:val="28"/>
          <w:szCs w:val="28"/>
        </w:rPr>
        <w:t>.</w:t>
      </w:r>
    </w:p>
    <w:p w:rsidR="001259E1" w:rsidRPr="006469E7" w:rsidRDefault="001259E1" w:rsidP="001259E1">
      <w:pPr>
        <w:rPr>
          <w:rFonts w:ascii="Times New Roman" w:hAnsi="Times New Roman" w:cs="Times New Roman"/>
          <w:b/>
          <w:sz w:val="28"/>
          <w:szCs w:val="28"/>
        </w:rPr>
      </w:pPr>
      <w:r w:rsidRPr="006469E7">
        <w:rPr>
          <w:rFonts w:ascii="Times New Roman" w:hAnsi="Times New Roman" w:cs="Times New Roman"/>
          <w:b/>
          <w:sz w:val="28"/>
          <w:szCs w:val="28"/>
        </w:rPr>
        <w:t>3. Результаты работы:</w:t>
      </w:r>
    </w:p>
    <w:tbl>
      <w:tblPr>
        <w:tblpPr w:leftFromText="180" w:rightFromText="180" w:vertAnchor="text" w:horzAnchor="page" w:tblpX="3628" w:tblpY="28"/>
        <w:tblW w:w="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336"/>
        <w:gridCol w:w="2638"/>
      </w:tblGrid>
      <w:tr w:rsidR="00425CEF" w:rsidRPr="006469E7" w:rsidTr="00425CEF">
        <w:trPr>
          <w:trHeight w:val="274"/>
        </w:trPr>
        <w:tc>
          <w:tcPr>
            <w:tcW w:w="1316" w:type="dxa"/>
          </w:tcPr>
          <w:p w:rsidR="00425CEF" w:rsidRPr="006469E7" w:rsidRDefault="00425CEF" w:rsidP="00425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336" w:type="dxa"/>
          </w:tcPr>
          <w:p w:rsidR="00425CEF" w:rsidRPr="006469E7" w:rsidRDefault="00425CEF" w:rsidP="00425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6469E7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  <w:r w:rsidRPr="00646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8" w:type="dxa"/>
          </w:tcPr>
          <w:p w:rsidR="00425CEF" w:rsidRPr="006469E7" w:rsidRDefault="00425CEF" w:rsidP="00425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6469E7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646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5CEF" w:rsidRPr="006469E7" w:rsidTr="00425CEF">
        <w:trPr>
          <w:trHeight w:val="264"/>
        </w:trPr>
        <w:tc>
          <w:tcPr>
            <w:tcW w:w="1316" w:type="dxa"/>
          </w:tcPr>
          <w:p w:rsidR="00425CEF" w:rsidRPr="006469E7" w:rsidRDefault="00425CEF" w:rsidP="0042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9E7">
              <w:rPr>
                <w:rFonts w:ascii="Times New Roman" w:hAnsi="Times New Roman" w:cs="Times New Roman"/>
                <w:sz w:val="28"/>
                <w:szCs w:val="28"/>
              </w:rPr>
              <w:t>«5» - 0</w:t>
            </w:r>
          </w:p>
        </w:tc>
        <w:tc>
          <w:tcPr>
            <w:tcW w:w="2336" w:type="dxa"/>
            <w:vMerge w:val="restart"/>
          </w:tcPr>
          <w:p w:rsidR="00425CEF" w:rsidRPr="006469E7" w:rsidRDefault="00425CEF" w:rsidP="0042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CEF" w:rsidRPr="006469E7" w:rsidRDefault="00425CEF" w:rsidP="00425CE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38" w:type="dxa"/>
            <w:vMerge w:val="restart"/>
          </w:tcPr>
          <w:p w:rsidR="00425CEF" w:rsidRPr="006469E7" w:rsidRDefault="00425CEF" w:rsidP="0042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CEF" w:rsidRPr="006469E7" w:rsidRDefault="00425CEF" w:rsidP="00425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7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425CEF" w:rsidRPr="006469E7" w:rsidTr="00425CEF">
        <w:trPr>
          <w:trHeight w:val="274"/>
        </w:trPr>
        <w:tc>
          <w:tcPr>
            <w:tcW w:w="1316" w:type="dxa"/>
          </w:tcPr>
          <w:p w:rsidR="00425CEF" w:rsidRPr="006469E7" w:rsidRDefault="00425CEF" w:rsidP="0042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9E7">
              <w:rPr>
                <w:rFonts w:ascii="Times New Roman" w:hAnsi="Times New Roman" w:cs="Times New Roman"/>
                <w:sz w:val="28"/>
                <w:szCs w:val="28"/>
              </w:rPr>
              <w:t>«4» - 6</w:t>
            </w:r>
          </w:p>
        </w:tc>
        <w:tc>
          <w:tcPr>
            <w:tcW w:w="2336" w:type="dxa"/>
            <w:vMerge/>
          </w:tcPr>
          <w:p w:rsidR="00425CEF" w:rsidRPr="006469E7" w:rsidRDefault="00425CEF" w:rsidP="0042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Merge/>
          </w:tcPr>
          <w:p w:rsidR="00425CEF" w:rsidRPr="006469E7" w:rsidRDefault="00425CEF" w:rsidP="0042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CEF" w:rsidRPr="006469E7" w:rsidTr="00425CEF">
        <w:trPr>
          <w:trHeight w:val="264"/>
        </w:trPr>
        <w:tc>
          <w:tcPr>
            <w:tcW w:w="1316" w:type="dxa"/>
          </w:tcPr>
          <w:p w:rsidR="00425CEF" w:rsidRPr="006469E7" w:rsidRDefault="00425CEF" w:rsidP="0042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9E7">
              <w:rPr>
                <w:rFonts w:ascii="Times New Roman" w:hAnsi="Times New Roman" w:cs="Times New Roman"/>
                <w:sz w:val="28"/>
                <w:szCs w:val="28"/>
              </w:rPr>
              <w:t>«3» - 4</w:t>
            </w:r>
          </w:p>
        </w:tc>
        <w:tc>
          <w:tcPr>
            <w:tcW w:w="2336" w:type="dxa"/>
            <w:vMerge/>
          </w:tcPr>
          <w:p w:rsidR="00425CEF" w:rsidRPr="006469E7" w:rsidRDefault="00425CEF" w:rsidP="0042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Merge/>
          </w:tcPr>
          <w:p w:rsidR="00425CEF" w:rsidRPr="006469E7" w:rsidRDefault="00425CEF" w:rsidP="0042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CEF" w:rsidRPr="006469E7" w:rsidTr="00425CEF">
        <w:trPr>
          <w:trHeight w:val="274"/>
        </w:trPr>
        <w:tc>
          <w:tcPr>
            <w:tcW w:w="1316" w:type="dxa"/>
          </w:tcPr>
          <w:p w:rsidR="00425CEF" w:rsidRPr="006469E7" w:rsidRDefault="00425CEF" w:rsidP="0042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9E7">
              <w:rPr>
                <w:rFonts w:ascii="Times New Roman" w:hAnsi="Times New Roman" w:cs="Times New Roman"/>
                <w:sz w:val="28"/>
                <w:szCs w:val="28"/>
              </w:rPr>
              <w:t>«2» - 0</w:t>
            </w:r>
          </w:p>
        </w:tc>
        <w:tc>
          <w:tcPr>
            <w:tcW w:w="2336" w:type="dxa"/>
            <w:vMerge/>
          </w:tcPr>
          <w:p w:rsidR="00425CEF" w:rsidRPr="006469E7" w:rsidRDefault="00425CEF" w:rsidP="0042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Merge/>
          </w:tcPr>
          <w:p w:rsidR="00425CEF" w:rsidRPr="006469E7" w:rsidRDefault="00425CEF" w:rsidP="0042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9E1" w:rsidRPr="006469E7" w:rsidRDefault="001259E1" w:rsidP="001259E1">
      <w:pPr>
        <w:rPr>
          <w:rFonts w:ascii="Times New Roman" w:hAnsi="Times New Roman" w:cs="Times New Roman"/>
          <w:sz w:val="28"/>
          <w:szCs w:val="28"/>
        </w:rPr>
      </w:pPr>
    </w:p>
    <w:p w:rsidR="00425CEF" w:rsidRPr="006469E7" w:rsidRDefault="00425CEF" w:rsidP="001259E1">
      <w:pPr>
        <w:rPr>
          <w:rFonts w:ascii="Times New Roman" w:hAnsi="Times New Roman" w:cs="Times New Roman"/>
          <w:b/>
          <w:sz w:val="28"/>
          <w:szCs w:val="28"/>
        </w:rPr>
      </w:pPr>
    </w:p>
    <w:p w:rsidR="00425CEF" w:rsidRPr="006469E7" w:rsidRDefault="00425CEF" w:rsidP="001259E1">
      <w:pPr>
        <w:rPr>
          <w:rFonts w:ascii="Times New Roman" w:hAnsi="Times New Roman" w:cs="Times New Roman"/>
          <w:b/>
          <w:sz w:val="28"/>
          <w:szCs w:val="28"/>
        </w:rPr>
      </w:pPr>
    </w:p>
    <w:p w:rsidR="006469E7" w:rsidRDefault="006469E7" w:rsidP="001259E1">
      <w:pPr>
        <w:rPr>
          <w:rFonts w:ascii="Times New Roman" w:hAnsi="Times New Roman" w:cs="Times New Roman"/>
          <w:b/>
          <w:sz w:val="28"/>
          <w:szCs w:val="28"/>
        </w:rPr>
      </w:pPr>
    </w:p>
    <w:p w:rsidR="006469E7" w:rsidRDefault="006469E7" w:rsidP="001259E1">
      <w:pPr>
        <w:rPr>
          <w:rFonts w:ascii="Times New Roman" w:hAnsi="Times New Roman" w:cs="Times New Roman"/>
          <w:b/>
          <w:sz w:val="28"/>
          <w:szCs w:val="28"/>
        </w:rPr>
      </w:pPr>
    </w:p>
    <w:p w:rsidR="006469E7" w:rsidRDefault="006469E7" w:rsidP="001259E1">
      <w:pPr>
        <w:rPr>
          <w:rFonts w:ascii="Times New Roman" w:hAnsi="Times New Roman" w:cs="Times New Roman"/>
          <w:b/>
          <w:sz w:val="28"/>
          <w:szCs w:val="28"/>
        </w:rPr>
      </w:pPr>
    </w:p>
    <w:p w:rsidR="001259E1" w:rsidRPr="006469E7" w:rsidRDefault="001259E1" w:rsidP="001259E1">
      <w:pPr>
        <w:rPr>
          <w:rFonts w:ascii="Times New Roman" w:hAnsi="Times New Roman" w:cs="Times New Roman"/>
          <w:b/>
          <w:sz w:val="28"/>
          <w:szCs w:val="28"/>
        </w:rPr>
      </w:pPr>
      <w:r w:rsidRPr="006469E7">
        <w:rPr>
          <w:rFonts w:ascii="Times New Roman" w:hAnsi="Times New Roman" w:cs="Times New Roman"/>
          <w:b/>
          <w:sz w:val="28"/>
          <w:szCs w:val="28"/>
        </w:rPr>
        <w:t>5. Анализ работы.</w:t>
      </w:r>
    </w:p>
    <w:p w:rsidR="001259E1" w:rsidRPr="006469E7" w:rsidRDefault="001259E1" w:rsidP="00DD6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E7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6469E7">
        <w:rPr>
          <w:rFonts w:ascii="Times New Roman" w:hAnsi="Times New Roman" w:cs="Times New Roman"/>
          <w:sz w:val="28"/>
          <w:szCs w:val="28"/>
        </w:rPr>
        <w:t>состояла из 26 заданий части А.  Затруднения вызвали</w:t>
      </w:r>
      <w:proofErr w:type="gramEnd"/>
      <w:r w:rsidRPr="006469E7">
        <w:rPr>
          <w:rFonts w:ascii="Times New Roman" w:hAnsi="Times New Roman" w:cs="Times New Roman"/>
          <w:sz w:val="28"/>
          <w:szCs w:val="28"/>
        </w:rPr>
        <w:t xml:space="preserve"> следующие задания: А</w:t>
      </w:r>
      <w:proofErr w:type="gramStart"/>
      <w:r w:rsidRPr="006469E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469E7">
        <w:rPr>
          <w:rFonts w:ascii="Times New Roman" w:hAnsi="Times New Roman" w:cs="Times New Roman"/>
          <w:sz w:val="28"/>
          <w:szCs w:val="28"/>
        </w:rPr>
        <w:t xml:space="preserve"> – орфоэпические нормы, А2 – лексическое значение слова, А5 – грамматические ошибки (нарушение синтаксической нормы), А6 – синтаксическая синонимия, А9 – определение грамматической основы предложения, А13 – правописание Н/НН в разных частях речи, А16 – правописание личных окончаний глаголов и суффиксов причастий, А23 – знаки препинания в ССП и при однородных членах предложения.</w:t>
      </w:r>
    </w:p>
    <w:p w:rsidR="001259E1" w:rsidRPr="008442DF" w:rsidRDefault="001259E1" w:rsidP="00C77612">
      <w:pPr>
        <w:ind w:right="-5" w:firstLine="708"/>
        <w:jc w:val="both"/>
      </w:pPr>
    </w:p>
    <w:p w:rsidR="00C77612" w:rsidRPr="00B41870" w:rsidRDefault="00A46D87" w:rsidP="00B41870">
      <w:pPr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41870">
        <w:rPr>
          <w:rFonts w:ascii="Times New Roman" w:hAnsi="Times New Roman" w:cs="Times New Roman"/>
          <w:sz w:val="28"/>
          <w:szCs w:val="28"/>
        </w:rPr>
        <w:t>В 2013</w:t>
      </w:r>
      <w:r w:rsidR="00C77612" w:rsidRPr="00B41870">
        <w:rPr>
          <w:rFonts w:ascii="Times New Roman" w:hAnsi="Times New Roman" w:cs="Times New Roman"/>
          <w:sz w:val="28"/>
          <w:szCs w:val="28"/>
        </w:rPr>
        <w:t>-201</w:t>
      </w:r>
      <w:r w:rsidRPr="00B41870">
        <w:rPr>
          <w:rFonts w:ascii="Times New Roman" w:hAnsi="Times New Roman" w:cs="Times New Roman"/>
          <w:sz w:val="28"/>
          <w:szCs w:val="28"/>
        </w:rPr>
        <w:t>4</w:t>
      </w:r>
      <w:r w:rsidR="00C77612" w:rsidRPr="00B41870">
        <w:rPr>
          <w:rFonts w:ascii="Times New Roman" w:hAnsi="Times New Roman" w:cs="Times New Roman"/>
          <w:sz w:val="28"/>
          <w:szCs w:val="28"/>
        </w:rPr>
        <w:t xml:space="preserve"> учебном году государственная (итоговая) аттестация выпускников 9 класса  также провод</w:t>
      </w:r>
      <w:r w:rsidRPr="00B41870">
        <w:rPr>
          <w:rFonts w:ascii="Times New Roman" w:hAnsi="Times New Roman" w:cs="Times New Roman"/>
          <w:sz w:val="28"/>
          <w:szCs w:val="28"/>
        </w:rPr>
        <w:t>ится</w:t>
      </w:r>
      <w:r w:rsidR="00C77612" w:rsidRPr="00B41870">
        <w:rPr>
          <w:rFonts w:ascii="Times New Roman" w:hAnsi="Times New Roman" w:cs="Times New Roman"/>
          <w:sz w:val="28"/>
          <w:szCs w:val="28"/>
        </w:rPr>
        <w:t xml:space="preserve"> в новой форме</w:t>
      </w:r>
      <w:r w:rsidRPr="00B41870">
        <w:rPr>
          <w:rFonts w:ascii="Times New Roman" w:hAnsi="Times New Roman" w:cs="Times New Roman"/>
          <w:sz w:val="28"/>
          <w:szCs w:val="28"/>
        </w:rPr>
        <w:t xml:space="preserve">. </w:t>
      </w:r>
      <w:r w:rsidR="00C77612" w:rsidRPr="00B41870">
        <w:rPr>
          <w:rFonts w:ascii="Times New Roman" w:hAnsi="Times New Roman" w:cs="Times New Roman"/>
          <w:sz w:val="28"/>
          <w:szCs w:val="28"/>
        </w:rPr>
        <w:t xml:space="preserve">Содержание экзаменационной работы ориентировано на контроль и измерение уровня </w:t>
      </w:r>
      <w:proofErr w:type="spellStart"/>
      <w:r w:rsidR="00C77612" w:rsidRPr="00B4187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77612" w:rsidRPr="00B41870">
        <w:rPr>
          <w:rFonts w:ascii="Times New Roman" w:hAnsi="Times New Roman" w:cs="Times New Roman"/>
          <w:sz w:val="28"/>
          <w:szCs w:val="28"/>
        </w:rPr>
        <w:t xml:space="preserve"> у выпускников основной общеобразовательной школы жизненно важных коммуникативных умений, необходимых для продолжения образования:          </w:t>
      </w:r>
    </w:p>
    <w:p w:rsidR="00C77612" w:rsidRPr="00B41870" w:rsidRDefault="00C77612" w:rsidP="00B41870">
      <w:pPr>
        <w:numPr>
          <w:ilvl w:val="0"/>
          <w:numId w:val="2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41870">
        <w:rPr>
          <w:rFonts w:ascii="Times New Roman" w:hAnsi="Times New Roman" w:cs="Times New Roman"/>
          <w:sz w:val="28"/>
          <w:szCs w:val="28"/>
        </w:rPr>
        <w:t xml:space="preserve">извлекать информацию при </w:t>
      </w:r>
      <w:proofErr w:type="spellStart"/>
      <w:r w:rsidRPr="00B41870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B41870">
        <w:rPr>
          <w:rFonts w:ascii="Times New Roman" w:hAnsi="Times New Roman" w:cs="Times New Roman"/>
          <w:sz w:val="28"/>
          <w:szCs w:val="28"/>
        </w:rPr>
        <w:t xml:space="preserve"> и чтении;          </w:t>
      </w:r>
    </w:p>
    <w:p w:rsidR="00C77612" w:rsidRPr="00B41870" w:rsidRDefault="00C77612" w:rsidP="00B41870">
      <w:pPr>
        <w:numPr>
          <w:ilvl w:val="0"/>
          <w:numId w:val="2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41870">
        <w:rPr>
          <w:rFonts w:ascii="Times New Roman" w:hAnsi="Times New Roman" w:cs="Times New Roman"/>
          <w:sz w:val="28"/>
          <w:szCs w:val="28"/>
        </w:rPr>
        <w:t xml:space="preserve">адекватно понимать и интерпретировать текст в соответствии с темой, стилем, функционально-смысловым типом речи;              </w:t>
      </w:r>
    </w:p>
    <w:p w:rsidR="00C77612" w:rsidRPr="00B41870" w:rsidRDefault="00C77612" w:rsidP="00B41870">
      <w:pPr>
        <w:numPr>
          <w:ilvl w:val="0"/>
          <w:numId w:val="2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41870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в письменной форме высказывания по заданным параметрам;  </w:t>
      </w:r>
    </w:p>
    <w:p w:rsidR="00C77612" w:rsidRPr="00B41870" w:rsidRDefault="00C77612" w:rsidP="00B41870">
      <w:pPr>
        <w:numPr>
          <w:ilvl w:val="0"/>
          <w:numId w:val="2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41870">
        <w:rPr>
          <w:rFonts w:ascii="Times New Roman" w:hAnsi="Times New Roman" w:cs="Times New Roman"/>
          <w:sz w:val="28"/>
          <w:szCs w:val="28"/>
        </w:rPr>
        <w:t xml:space="preserve">соблюдать в практике письма основные языковые нормы (лексические, грамматические, орфографические, пунктуационные, стилистические).                                                                                                             </w:t>
      </w:r>
    </w:p>
    <w:p w:rsidR="00B41870" w:rsidRPr="002458F8" w:rsidRDefault="00B41870" w:rsidP="00B41870">
      <w:pPr>
        <w:ind w:left="8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8F8">
        <w:rPr>
          <w:rFonts w:ascii="Times New Roman" w:hAnsi="Times New Roman" w:cs="Times New Roman"/>
          <w:b/>
          <w:sz w:val="28"/>
          <w:szCs w:val="28"/>
          <w:u w:val="single"/>
        </w:rPr>
        <w:t>Анализ и планирование деятельности. ОГЭ в 9 классе.</w:t>
      </w:r>
    </w:p>
    <w:p w:rsidR="00B41870" w:rsidRPr="002458F8" w:rsidRDefault="00B41870" w:rsidP="00B41870">
      <w:pPr>
        <w:ind w:left="8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8F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2013-2014 учебный год. </w:t>
      </w:r>
    </w:p>
    <w:p w:rsidR="00B41870" w:rsidRPr="00B41870" w:rsidRDefault="00B41870" w:rsidP="0024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70">
        <w:rPr>
          <w:rFonts w:ascii="Times New Roman" w:hAnsi="Times New Roman" w:cs="Times New Roman"/>
          <w:sz w:val="28"/>
          <w:szCs w:val="28"/>
        </w:rPr>
        <w:t xml:space="preserve">В 9 классе 15 </w:t>
      </w:r>
      <w:proofErr w:type="gramStart"/>
      <w:r w:rsidRPr="00B418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1870">
        <w:rPr>
          <w:rFonts w:ascii="Times New Roman" w:hAnsi="Times New Roman" w:cs="Times New Roman"/>
          <w:sz w:val="28"/>
          <w:szCs w:val="28"/>
        </w:rPr>
        <w:t>. Над заданиями в формате ГИА с данными детьми  начали работать с ноября (начало 2-ой четверти). Класс в целом слабый, скорость восприятия медленная, на одном виде деятельности долгое время внимание концентрировать не могут.</w:t>
      </w:r>
    </w:p>
    <w:p w:rsidR="00B41870" w:rsidRPr="00B41870" w:rsidRDefault="00B41870" w:rsidP="0024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70">
        <w:rPr>
          <w:rFonts w:ascii="Times New Roman" w:hAnsi="Times New Roman" w:cs="Times New Roman"/>
          <w:sz w:val="28"/>
          <w:szCs w:val="28"/>
        </w:rPr>
        <w:t>До нового года учитель видел своей целью – работать над сжатым изложением. Ученики узнали на консультационных занятиях о способах сжатия текста. После на примерах были отработаны эти способы. Далее работа была направлена на текст. На первом этапе  учитель читал те</w:t>
      </w:r>
      <w:proofErr w:type="gramStart"/>
      <w:r w:rsidRPr="00B41870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B41870">
        <w:rPr>
          <w:rFonts w:ascii="Times New Roman" w:hAnsi="Times New Roman" w:cs="Times New Roman"/>
          <w:sz w:val="28"/>
          <w:szCs w:val="28"/>
        </w:rPr>
        <w:t>я изложения, также были проработаны примеры текстов в аудиозаписи. Учащимся трудно работать с информацией на слух, поэтому данный вид задания начали прорабатывать давно (хотя программа по русскому языку предполагает зрительное восприятие текста; в учебниках тексты изложений даны).</w:t>
      </w:r>
    </w:p>
    <w:p w:rsidR="00B41870" w:rsidRPr="00B41870" w:rsidRDefault="00B41870" w:rsidP="0024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70">
        <w:rPr>
          <w:rFonts w:ascii="Times New Roman" w:hAnsi="Times New Roman" w:cs="Times New Roman"/>
          <w:sz w:val="28"/>
          <w:szCs w:val="28"/>
        </w:rPr>
        <w:t>Повторение орфографии и пунктуации осуществляется в урочное время, на консультациях прорабатывались тесты в формате ГИА.</w:t>
      </w:r>
    </w:p>
    <w:p w:rsidR="00B41870" w:rsidRPr="00B41870" w:rsidRDefault="00B41870" w:rsidP="002458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70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="002458F8">
        <w:rPr>
          <w:rFonts w:ascii="Times New Roman" w:hAnsi="Times New Roman" w:cs="Times New Roman"/>
          <w:sz w:val="28"/>
          <w:szCs w:val="28"/>
        </w:rPr>
        <w:t>консультационные занятия велись</w:t>
      </w:r>
      <w:r w:rsidRPr="00B41870">
        <w:rPr>
          <w:rFonts w:ascii="Times New Roman" w:hAnsi="Times New Roman" w:cs="Times New Roman"/>
          <w:sz w:val="28"/>
          <w:szCs w:val="28"/>
        </w:rPr>
        <w:t xml:space="preserve"> 2 раза в неделю (вторник, четверг, в 17 часов). Пробный ОГЭ (школьный уровень) в феврале показал, что успеваемость составляет 40 %, качество 7%. Надо заметить, что ОГЭ в марте (муниципальный уровень) обнаружил некоторый рост: успеваемость на 10 %, качество  на 14,4 %. Но большим остается процент </w:t>
      </w:r>
      <w:proofErr w:type="gramStart"/>
      <w:r w:rsidRPr="00B41870"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 w:rsidRPr="00B41870">
        <w:rPr>
          <w:rFonts w:ascii="Times New Roman" w:hAnsi="Times New Roman" w:cs="Times New Roman"/>
          <w:sz w:val="28"/>
          <w:szCs w:val="28"/>
        </w:rPr>
        <w:t>.</w:t>
      </w:r>
    </w:p>
    <w:p w:rsidR="00B41870" w:rsidRPr="00B41870" w:rsidRDefault="00B41870" w:rsidP="002458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70">
        <w:rPr>
          <w:rFonts w:ascii="Times New Roman" w:hAnsi="Times New Roman" w:cs="Times New Roman"/>
          <w:sz w:val="28"/>
          <w:szCs w:val="28"/>
        </w:rPr>
        <w:t xml:space="preserve"> Результаты следующие: «4» - 3, «3» - 4, «2» - 7. Успеваемость 50%, качество 21,4 %. </w:t>
      </w:r>
      <w:proofErr w:type="spellStart"/>
      <w:r w:rsidRPr="00B41870">
        <w:rPr>
          <w:rFonts w:ascii="Times New Roman" w:hAnsi="Times New Roman" w:cs="Times New Roman"/>
          <w:sz w:val="28"/>
          <w:szCs w:val="28"/>
        </w:rPr>
        <w:t>Дунцовой</w:t>
      </w:r>
      <w:proofErr w:type="spellEnd"/>
      <w:r w:rsidRPr="00B41870">
        <w:rPr>
          <w:rFonts w:ascii="Times New Roman" w:hAnsi="Times New Roman" w:cs="Times New Roman"/>
          <w:sz w:val="28"/>
          <w:szCs w:val="28"/>
        </w:rPr>
        <w:t xml:space="preserve"> У., Станько Е. не хватило по 2 балла, чтобы пройти минимальный порог. </w:t>
      </w:r>
    </w:p>
    <w:p w:rsidR="00B41870" w:rsidRPr="00B41870" w:rsidRDefault="00B41870" w:rsidP="002458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70">
        <w:rPr>
          <w:rFonts w:ascii="Times New Roman" w:hAnsi="Times New Roman" w:cs="Times New Roman"/>
          <w:sz w:val="28"/>
          <w:szCs w:val="28"/>
        </w:rPr>
        <w:lastRenderedPageBreak/>
        <w:t>Хуже всех с изложением справились Белов (</w:t>
      </w:r>
      <w:proofErr w:type="gramStart"/>
      <w:r w:rsidRPr="00B418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1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870"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 w:rsidRPr="00B41870">
        <w:rPr>
          <w:rFonts w:ascii="Times New Roman" w:hAnsi="Times New Roman" w:cs="Times New Roman"/>
          <w:sz w:val="28"/>
          <w:szCs w:val="28"/>
        </w:rPr>
        <w:t>), Петрова (1 балл). Затруднения вызвали задания А</w:t>
      </w:r>
      <w:proofErr w:type="gramStart"/>
      <w:r w:rsidRPr="00B4187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41870">
        <w:rPr>
          <w:rFonts w:ascii="Times New Roman" w:hAnsi="Times New Roman" w:cs="Times New Roman"/>
          <w:sz w:val="28"/>
          <w:szCs w:val="28"/>
        </w:rPr>
        <w:t>, А3,А5, А7. Из 9 заданий части</w:t>
      </w:r>
      <w:proofErr w:type="gramStart"/>
      <w:r w:rsidRPr="00B418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41870">
        <w:rPr>
          <w:rFonts w:ascii="Times New Roman" w:hAnsi="Times New Roman" w:cs="Times New Roman"/>
          <w:sz w:val="28"/>
          <w:szCs w:val="28"/>
        </w:rPr>
        <w:t xml:space="preserve"> только В2 было выполнено успешно (10 верных ответов). 6 человек из 14 набрали 4 балла и выше за сочинение. 3 человека за задание части С не принимались вообще.</w:t>
      </w:r>
    </w:p>
    <w:p w:rsidR="00F27159" w:rsidRPr="006469E7" w:rsidRDefault="00F27159" w:rsidP="00F271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рекомендации учителям русского языка и литературы.</w:t>
      </w:r>
    </w:p>
    <w:p w:rsidR="00F27159" w:rsidRPr="00A46D87" w:rsidRDefault="00F27159" w:rsidP="00F27159">
      <w:pPr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442DF">
        <w:t>1</w:t>
      </w:r>
      <w:r w:rsidRPr="00A46D87">
        <w:rPr>
          <w:rFonts w:ascii="Times New Roman" w:hAnsi="Times New Roman" w:cs="Times New Roman"/>
          <w:sz w:val="28"/>
          <w:szCs w:val="28"/>
        </w:rPr>
        <w:t>. В  процессе преподавания русского языка в старших классах необходимо учитывать объективные закономерности педагогического процесса в 9-11 классах: усложнение тематики и проблематики общения, необходимость работы с текстами различных стилей и типов речи, обучение письменному пересказу, интерпретации и созданию текстов различных стилей.</w:t>
      </w:r>
    </w:p>
    <w:p w:rsidR="00F27159" w:rsidRPr="00A46D87" w:rsidRDefault="00F27159" w:rsidP="00F27159">
      <w:pPr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46D87">
        <w:rPr>
          <w:rFonts w:ascii="Times New Roman" w:hAnsi="Times New Roman" w:cs="Times New Roman"/>
          <w:sz w:val="28"/>
          <w:szCs w:val="28"/>
        </w:rPr>
        <w:t>2. Умение вступать в диалог является показателем общей культуры личности.  Следует целенаправленно развивать на уроках диалогическую и монологическую речь учащихся, формировать умения рассуждать на предложенную тему, приводя различные способы аргументации мыслей, делать выводы.</w:t>
      </w:r>
    </w:p>
    <w:p w:rsidR="00F27159" w:rsidRPr="00A46D87" w:rsidRDefault="00F27159" w:rsidP="008143A5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46D87">
        <w:rPr>
          <w:rFonts w:ascii="Times New Roman" w:hAnsi="Times New Roman" w:cs="Times New Roman"/>
          <w:sz w:val="28"/>
          <w:szCs w:val="28"/>
        </w:rPr>
        <w:t xml:space="preserve">3. Результаты ЕГЭ убеждают в необходимости использования в работе  современных способов проверки знаний, умений и навыков учащихся, применения единого </w:t>
      </w:r>
      <w:proofErr w:type="spellStart"/>
      <w:r w:rsidRPr="00A46D87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A46D87">
        <w:rPr>
          <w:rFonts w:ascii="Times New Roman" w:hAnsi="Times New Roman" w:cs="Times New Roman"/>
          <w:sz w:val="28"/>
          <w:szCs w:val="28"/>
        </w:rPr>
        <w:t xml:space="preserve"> подхода к оценке письменных работ учащихся.  </w:t>
      </w:r>
    </w:p>
    <w:p w:rsidR="00C77612" w:rsidRPr="00B11AEF" w:rsidRDefault="007071AD" w:rsidP="00B11A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педагога МО опубликовали свой педагогический опыт: </w:t>
      </w:r>
      <w:proofErr w:type="spellStart"/>
      <w:proofErr w:type="gramStart"/>
      <w:r w:rsidRPr="008143A5">
        <w:rPr>
          <w:rFonts w:ascii="Times New Roman" w:hAnsi="Times New Roman" w:cs="Times New Roman"/>
          <w:b/>
          <w:sz w:val="28"/>
          <w:szCs w:val="28"/>
        </w:rPr>
        <w:t>Бучма</w:t>
      </w:r>
      <w:proofErr w:type="spellEnd"/>
      <w:r w:rsidRPr="008143A5">
        <w:rPr>
          <w:rFonts w:ascii="Times New Roman" w:hAnsi="Times New Roman" w:cs="Times New Roman"/>
          <w:b/>
          <w:sz w:val="28"/>
          <w:szCs w:val="28"/>
        </w:rPr>
        <w:t xml:space="preserve"> И.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сборнике материалов региональной НПК «Русский язык и литература в системе школьного образования» статья </w:t>
      </w:r>
      <w:r w:rsidRPr="00FE4DF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E4DF5">
        <w:rPr>
          <w:rFonts w:ascii="Times New Roman" w:hAnsi="Times New Roman" w:cs="Times New Roman"/>
          <w:color w:val="000000"/>
          <w:sz w:val="28"/>
          <w:szCs w:val="28"/>
        </w:rPr>
        <w:t>Использование мнемотехники для развития и коррекции речи» (из опыта работы с детьми с ОВЗ)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8143A5">
        <w:rPr>
          <w:rFonts w:ascii="Times New Roman" w:hAnsi="Times New Roman" w:cs="Times New Roman"/>
          <w:b/>
          <w:color w:val="000000"/>
          <w:sz w:val="28"/>
          <w:szCs w:val="28"/>
        </w:rPr>
        <w:t>Толпыгина Н. 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1AD">
        <w:rPr>
          <w:rFonts w:ascii="Times New Roman" w:hAnsi="Times New Roman" w:cs="Times New Roman"/>
          <w:color w:val="000000"/>
          <w:sz w:val="28"/>
          <w:szCs w:val="28"/>
        </w:rPr>
        <w:t>В сборнике материалов НПК «</w:t>
      </w:r>
      <w:r w:rsidRPr="007071AD">
        <w:rPr>
          <w:rFonts w:ascii="Times New Roman" w:hAnsi="Times New Roman" w:cs="Times New Roman"/>
          <w:sz w:val="28"/>
          <w:szCs w:val="28"/>
        </w:rPr>
        <w:t>Внедрение ФГОС в образовательной области «Технология»</w:t>
      </w:r>
      <w:r w:rsidRPr="007071AD">
        <w:rPr>
          <w:rFonts w:ascii="Times New Roman" w:hAnsi="Times New Roman" w:cs="Times New Roman"/>
          <w:color w:val="000000"/>
          <w:sz w:val="28"/>
          <w:szCs w:val="28"/>
        </w:rPr>
        <w:t xml:space="preserve"> статья «Проектная и исследовательская работа на уроках технологии.</w:t>
      </w:r>
      <w:proofErr w:type="gramEnd"/>
      <w:r w:rsidRPr="007071AD">
        <w:rPr>
          <w:rFonts w:ascii="Times New Roman" w:hAnsi="Times New Roman" w:cs="Times New Roman"/>
          <w:color w:val="000000"/>
          <w:sz w:val="28"/>
          <w:szCs w:val="28"/>
        </w:rPr>
        <w:t xml:space="preserve"> ФГОС.»</w:t>
      </w:r>
      <w:r w:rsidR="008143A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8143A5" w:rsidRPr="008143A5">
        <w:rPr>
          <w:rFonts w:ascii="Times New Roman" w:hAnsi="Times New Roman" w:cs="Times New Roman"/>
          <w:b/>
          <w:color w:val="000000"/>
          <w:sz w:val="28"/>
          <w:szCs w:val="28"/>
        </w:rPr>
        <w:t>Гапеевцева</w:t>
      </w:r>
      <w:proofErr w:type="spellEnd"/>
      <w:r w:rsidR="008143A5" w:rsidRPr="008143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Е. А.</w:t>
      </w:r>
      <w:r w:rsidR="00814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3A5" w:rsidRPr="008143A5">
        <w:rPr>
          <w:rFonts w:ascii="Times New Roman" w:hAnsi="Times New Roman" w:cs="Times New Roman"/>
          <w:color w:val="000000"/>
          <w:sz w:val="28"/>
          <w:szCs w:val="28"/>
        </w:rPr>
        <w:t>Публикация портфолио, методических материалов на личном мини-сайте</w:t>
      </w:r>
      <w:r w:rsidR="00B11A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1AEF" w:rsidRPr="00EF0282" w:rsidRDefault="005A6981" w:rsidP="00EF02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AEF">
        <w:rPr>
          <w:rFonts w:ascii="Times New Roman" w:hAnsi="Times New Roman" w:cs="Times New Roman"/>
          <w:sz w:val="28"/>
          <w:szCs w:val="28"/>
        </w:rPr>
        <w:lastRenderedPageBreak/>
        <w:t xml:space="preserve">          С целью</w:t>
      </w:r>
      <w:r w:rsidR="00B11AEF" w:rsidRPr="00B11AEF">
        <w:rPr>
          <w:rFonts w:ascii="Times New Roman" w:hAnsi="Times New Roman" w:cs="Times New Roman"/>
          <w:sz w:val="28"/>
          <w:szCs w:val="28"/>
        </w:rPr>
        <w:t xml:space="preserve">  воспитания у учащихся нравственной культуры и патриотизма,</w:t>
      </w:r>
      <w:r w:rsidRPr="00B11AEF">
        <w:rPr>
          <w:rFonts w:ascii="Times New Roman" w:hAnsi="Times New Roman" w:cs="Times New Roman"/>
          <w:sz w:val="28"/>
          <w:szCs w:val="28"/>
        </w:rPr>
        <w:t xml:space="preserve"> развития познавательного интереса к русскому языку и литературе, истории и обществознанию</w:t>
      </w:r>
      <w:r w:rsidR="00B11AEF" w:rsidRPr="00B11AEF">
        <w:rPr>
          <w:rFonts w:ascii="Times New Roman" w:hAnsi="Times New Roman" w:cs="Times New Roman"/>
          <w:sz w:val="28"/>
          <w:szCs w:val="28"/>
        </w:rPr>
        <w:t>, немецкому языку, технологии и ОБЖ</w:t>
      </w:r>
      <w:r w:rsidRPr="00B11AEF">
        <w:rPr>
          <w:rFonts w:ascii="Times New Roman" w:hAnsi="Times New Roman" w:cs="Times New Roman"/>
          <w:sz w:val="28"/>
          <w:szCs w:val="28"/>
        </w:rPr>
        <w:t xml:space="preserve"> была проведена Декада гуманитарных наук. Каждый учащийся школы стал активным участником всех событий Декады,  попробовал себя в разных ролях и видах деятельности. Формы взаимодействия в процессе проведения Декады были разнообразны: </w:t>
      </w:r>
      <w:r w:rsidR="001778F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90605B" w:rsidRPr="00B11AEF">
        <w:rPr>
          <w:rFonts w:ascii="Times New Roman" w:hAnsi="Times New Roman" w:cs="Times New Roman"/>
          <w:b/>
          <w:color w:val="000000"/>
          <w:sz w:val="28"/>
          <w:szCs w:val="28"/>
        </w:rPr>
        <w:t>ыставка</w:t>
      </w:r>
      <w:r w:rsidR="0090605B" w:rsidRPr="00B11AEF">
        <w:rPr>
          <w:rFonts w:ascii="Times New Roman" w:hAnsi="Times New Roman" w:cs="Times New Roman"/>
          <w:color w:val="000000"/>
          <w:sz w:val="28"/>
          <w:szCs w:val="28"/>
        </w:rPr>
        <w:t xml:space="preserve"> «Фразеологизмы в рисунках»</w:t>
      </w:r>
      <w:r w:rsidR="009060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78F3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90605B" w:rsidRPr="00B11AEF">
        <w:rPr>
          <w:rFonts w:ascii="Times New Roman" w:hAnsi="Times New Roman" w:cs="Times New Roman"/>
          <w:b/>
          <w:color w:val="000000"/>
          <w:sz w:val="28"/>
          <w:szCs w:val="28"/>
        </w:rPr>
        <w:t>диный классный час</w:t>
      </w:r>
      <w:r w:rsidR="0090605B" w:rsidRPr="00B11AEF">
        <w:rPr>
          <w:rFonts w:ascii="Times New Roman" w:hAnsi="Times New Roman" w:cs="Times New Roman"/>
          <w:color w:val="000000"/>
          <w:sz w:val="28"/>
          <w:szCs w:val="28"/>
        </w:rPr>
        <w:t>, посвященный 25-летию вывода войск из Афганистана</w:t>
      </w:r>
      <w:r w:rsidR="009060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78F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90605B" w:rsidRPr="00B11AEF">
        <w:rPr>
          <w:rFonts w:ascii="Times New Roman" w:hAnsi="Times New Roman" w:cs="Times New Roman"/>
          <w:b/>
          <w:color w:val="000000"/>
          <w:sz w:val="28"/>
          <w:szCs w:val="28"/>
        </w:rPr>
        <w:t>неклассное мероприятие</w:t>
      </w:r>
      <w:r w:rsidR="0090605B" w:rsidRPr="00B11AEF">
        <w:rPr>
          <w:rFonts w:ascii="Times New Roman" w:hAnsi="Times New Roman" w:cs="Times New Roman"/>
          <w:color w:val="000000"/>
          <w:sz w:val="28"/>
          <w:szCs w:val="28"/>
        </w:rPr>
        <w:t xml:space="preserve"> «Слава словарям!»</w:t>
      </w:r>
      <w:r w:rsidR="009060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78F3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90605B" w:rsidRPr="00B11AEF">
        <w:rPr>
          <w:rFonts w:ascii="Times New Roman" w:hAnsi="Times New Roman" w:cs="Times New Roman"/>
          <w:b/>
          <w:color w:val="000000"/>
          <w:sz w:val="28"/>
          <w:szCs w:val="28"/>
        </w:rPr>
        <w:t>итературная гостиная</w:t>
      </w:r>
      <w:r w:rsidR="0090605B" w:rsidRPr="00B11AEF">
        <w:rPr>
          <w:rFonts w:ascii="Times New Roman" w:hAnsi="Times New Roman" w:cs="Times New Roman"/>
          <w:color w:val="000000"/>
          <w:sz w:val="28"/>
          <w:szCs w:val="28"/>
        </w:rPr>
        <w:t xml:space="preserve"> «Женщины и репрессии»</w:t>
      </w:r>
      <w:r w:rsidR="009060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78F3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литературный </w:t>
      </w:r>
      <w:r w:rsidR="001778F3" w:rsidRPr="001778F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90605B" w:rsidRPr="00B11AEF">
        <w:rPr>
          <w:rFonts w:ascii="Times New Roman" w:hAnsi="Times New Roman" w:cs="Times New Roman"/>
          <w:b/>
          <w:color w:val="000000"/>
          <w:sz w:val="28"/>
          <w:szCs w:val="28"/>
        </w:rPr>
        <w:t>нтеллектуальный марафон</w:t>
      </w:r>
      <w:r w:rsidR="009060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1778F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90605B" w:rsidRPr="00B11AEF">
        <w:rPr>
          <w:rFonts w:ascii="Times New Roman" w:hAnsi="Times New Roman" w:cs="Times New Roman"/>
          <w:b/>
          <w:color w:val="000000"/>
          <w:sz w:val="28"/>
          <w:szCs w:val="28"/>
        </w:rPr>
        <w:t>неклассное мероприятие</w:t>
      </w:r>
      <w:r w:rsidR="0090605B" w:rsidRPr="00B11AEF">
        <w:rPr>
          <w:rFonts w:ascii="Times New Roman" w:hAnsi="Times New Roman" w:cs="Times New Roman"/>
          <w:color w:val="000000"/>
          <w:sz w:val="28"/>
          <w:szCs w:val="28"/>
        </w:rPr>
        <w:t xml:space="preserve"> «Равняйсь! Смирно!»</w:t>
      </w:r>
      <w:r w:rsidR="009060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78F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90605B" w:rsidRPr="00B11AEF">
        <w:rPr>
          <w:rFonts w:ascii="Times New Roman" w:hAnsi="Times New Roman" w:cs="Times New Roman"/>
          <w:b/>
          <w:color w:val="000000"/>
          <w:sz w:val="28"/>
          <w:szCs w:val="28"/>
        </w:rPr>
        <w:t>ыставка</w:t>
      </w:r>
      <w:r w:rsidR="0090605B" w:rsidRPr="00B11AEF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работ</w:t>
      </w:r>
      <w:r w:rsidR="001778F3">
        <w:rPr>
          <w:rFonts w:ascii="Times New Roman" w:hAnsi="Times New Roman" w:cs="Times New Roman"/>
          <w:color w:val="000000"/>
          <w:sz w:val="28"/>
          <w:szCs w:val="28"/>
        </w:rPr>
        <w:t xml:space="preserve"> (подробнее см. Приложение № 3.4)</w:t>
      </w:r>
    </w:p>
    <w:p w:rsidR="008F12B2" w:rsidRDefault="005A6981" w:rsidP="00140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5B">
        <w:rPr>
          <w:rFonts w:ascii="Times New Roman" w:hAnsi="Times New Roman" w:cs="Times New Roman"/>
          <w:sz w:val="28"/>
          <w:szCs w:val="28"/>
        </w:rPr>
        <w:t xml:space="preserve">          Предметная Декада была проведена в указанные сроки, согласно утверждённому плану. При подготовке мероприятий и творческих заданий учитывались возрастные особенности детей. Каждое мероприятие было нацелено на реализацию поставленных задач, было хорошо организовано и проведено на должном методическом уровне. </w:t>
      </w:r>
    </w:p>
    <w:p w:rsidR="008F12B2" w:rsidRPr="00140B13" w:rsidRDefault="00EF0282" w:rsidP="00140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13">
        <w:rPr>
          <w:rFonts w:ascii="Times New Roman" w:hAnsi="Times New Roman" w:cs="Times New Roman"/>
          <w:sz w:val="28"/>
          <w:szCs w:val="28"/>
        </w:rPr>
        <w:t>В 2013-14гг.</w:t>
      </w:r>
      <w:r w:rsidR="008F12B2" w:rsidRPr="00140B13">
        <w:rPr>
          <w:rFonts w:ascii="Times New Roman" w:hAnsi="Times New Roman" w:cs="Times New Roman"/>
          <w:sz w:val="28"/>
          <w:szCs w:val="28"/>
        </w:rPr>
        <w:t xml:space="preserve"> </w:t>
      </w:r>
      <w:r w:rsidRPr="00140B13">
        <w:rPr>
          <w:rFonts w:ascii="Times New Roman" w:hAnsi="Times New Roman" w:cs="Times New Roman"/>
          <w:sz w:val="28"/>
          <w:szCs w:val="28"/>
        </w:rPr>
        <w:t xml:space="preserve">организована работа школьного </w:t>
      </w:r>
      <w:r w:rsidR="00140B13" w:rsidRPr="00140B13">
        <w:rPr>
          <w:rFonts w:ascii="Times New Roman" w:hAnsi="Times New Roman" w:cs="Times New Roman"/>
          <w:sz w:val="28"/>
          <w:szCs w:val="28"/>
        </w:rPr>
        <w:t xml:space="preserve">НОУ </w:t>
      </w:r>
      <w:r w:rsidR="008F12B2" w:rsidRPr="00140B13">
        <w:rPr>
          <w:rFonts w:ascii="Times New Roman" w:hAnsi="Times New Roman" w:cs="Times New Roman"/>
          <w:sz w:val="28"/>
          <w:szCs w:val="28"/>
        </w:rPr>
        <w:t xml:space="preserve">«Росток». Идея: привлечь обучающихся к исследовательской деятельности, дать возможность ученикам проявить себя. Цель – не только  выявить победителя, но и  создать «ситуацию успеха» для </w:t>
      </w:r>
      <w:proofErr w:type="gramStart"/>
      <w:r w:rsidR="008F12B2" w:rsidRPr="00140B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F12B2" w:rsidRPr="00140B13">
        <w:rPr>
          <w:rFonts w:ascii="Times New Roman" w:hAnsi="Times New Roman" w:cs="Times New Roman"/>
          <w:sz w:val="28"/>
          <w:szCs w:val="28"/>
        </w:rPr>
        <w:t xml:space="preserve">. </w:t>
      </w:r>
      <w:r w:rsidR="008F12B2" w:rsidRPr="00140B13">
        <w:rPr>
          <w:rFonts w:ascii="Times New Roman" w:hAnsi="Times New Roman" w:cs="Times New Roman"/>
          <w:bCs/>
          <w:sz w:val="28"/>
          <w:szCs w:val="28"/>
        </w:rPr>
        <w:t>Учебное исследование с точки зрения обучающегося — это возможность максимального раскрытия своего творческого потенциала. Эта деятельность позволит проявить себя индивидуально или в группе, попробовать свои силы, приложить свои знания, принести пользу, показать публично достигнутый результат.</w:t>
      </w:r>
      <w:r w:rsidR="00140B13" w:rsidRPr="00140B13">
        <w:rPr>
          <w:rFonts w:ascii="Times New Roman" w:hAnsi="Times New Roman" w:cs="Times New Roman"/>
          <w:bCs/>
          <w:sz w:val="28"/>
          <w:szCs w:val="28"/>
        </w:rPr>
        <w:t xml:space="preserve"> Во втором полугодии ребята знакомились с азами исследовательской деятельности, выбрали темы проектов. В сентябре 2014 года планируется </w:t>
      </w:r>
      <w:proofErr w:type="gramStart"/>
      <w:r w:rsidR="00140B13" w:rsidRPr="00140B13">
        <w:rPr>
          <w:rFonts w:ascii="Times New Roman" w:hAnsi="Times New Roman" w:cs="Times New Roman"/>
          <w:bCs/>
          <w:sz w:val="28"/>
          <w:szCs w:val="28"/>
        </w:rPr>
        <w:t>школьная</w:t>
      </w:r>
      <w:proofErr w:type="gramEnd"/>
      <w:r w:rsidR="00140B13" w:rsidRPr="00140B13">
        <w:rPr>
          <w:rFonts w:ascii="Times New Roman" w:hAnsi="Times New Roman" w:cs="Times New Roman"/>
          <w:bCs/>
          <w:sz w:val="28"/>
          <w:szCs w:val="28"/>
        </w:rPr>
        <w:t xml:space="preserve"> НПК «Росток». </w:t>
      </w:r>
    </w:p>
    <w:p w:rsidR="00356493" w:rsidRPr="006D55FD" w:rsidRDefault="0074595C" w:rsidP="00320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 ведется работа танцевальной студии «Диамант». Ребята со 2 по 11 классы увлечены танцами, благодаря усилиям </w:t>
      </w:r>
      <w:proofErr w:type="spellStart"/>
      <w:r>
        <w:rPr>
          <w:rFonts w:ascii="Times New Roman" w:hAnsi="Times New Roman"/>
          <w:sz w:val="28"/>
          <w:szCs w:val="28"/>
        </w:rPr>
        <w:t>Баранковой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</w:t>
      </w:r>
      <w:r w:rsidR="00374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Л.</w:t>
      </w:r>
      <w:r w:rsidR="00374203">
        <w:rPr>
          <w:rFonts w:ascii="Times New Roman" w:hAnsi="Times New Roman"/>
          <w:sz w:val="28"/>
          <w:szCs w:val="28"/>
        </w:rPr>
        <w:t xml:space="preserve"> </w:t>
      </w:r>
      <w:r w:rsidR="00374203">
        <w:rPr>
          <w:rFonts w:ascii="Times New Roman" w:hAnsi="Times New Roman"/>
          <w:sz w:val="28"/>
          <w:szCs w:val="28"/>
        </w:rPr>
        <w:lastRenderedPageBreak/>
        <w:t>Учитель представлял результаты работы на ТМО, также ребята не оставили без танцев новогодние праздники</w:t>
      </w:r>
      <w:r w:rsidR="00EB4BA3">
        <w:rPr>
          <w:rFonts w:ascii="Times New Roman" w:hAnsi="Times New Roman"/>
          <w:sz w:val="28"/>
          <w:szCs w:val="28"/>
        </w:rPr>
        <w:t xml:space="preserve">. К тому же Евгения Леонтьевна тесно сотрудничает с КДЦ с. </w:t>
      </w:r>
      <w:proofErr w:type="spellStart"/>
      <w:r w:rsidR="00EB4BA3">
        <w:rPr>
          <w:rFonts w:ascii="Times New Roman" w:hAnsi="Times New Roman"/>
          <w:sz w:val="28"/>
          <w:szCs w:val="28"/>
        </w:rPr>
        <w:t>Икей</w:t>
      </w:r>
      <w:proofErr w:type="spellEnd"/>
      <w:r w:rsidR="00EB4BA3">
        <w:rPr>
          <w:rFonts w:ascii="Times New Roman" w:hAnsi="Times New Roman"/>
          <w:sz w:val="28"/>
          <w:szCs w:val="28"/>
        </w:rPr>
        <w:t>, поэтому у студии «Диамант» есть творческий выход на село.</w:t>
      </w:r>
    </w:p>
    <w:p w:rsidR="005A6981" w:rsidRPr="005A44E8" w:rsidRDefault="005A6981" w:rsidP="005A44E8">
      <w:pPr>
        <w:pStyle w:val="a9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5A44E8">
        <w:rPr>
          <w:sz w:val="28"/>
          <w:szCs w:val="28"/>
        </w:rPr>
        <w:t>Таким образом, внеклассная работа по предметам гуманитарного</w:t>
      </w:r>
      <w:r w:rsidR="00325AAC">
        <w:rPr>
          <w:sz w:val="28"/>
          <w:szCs w:val="28"/>
        </w:rPr>
        <w:t xml:space="preserve"> и </w:t>
      </w:r>
      <w:proofErr w:type="spellStart"/>
      <w:r w:rsidR="00325AAC">
        <w:rPr>
          <w:sz w:val="28"/>
          <w:szCs w:val="28"/>
        </w:rPr>
        <w:t>здоровьеохранного</w:t>
      </w:r>
      <w:proofErr w:type="spellEnd"/>
      <w:r w:rsidR="00325AAC">
        <w:rPr>
          <w:sz w:val="28"/>
          <w:szCs w:val="28"/>
        </w:rPr>
        <w:t xml:space="preserve"> циклов</w:t>
      </w:r>
      <w:r w:rsidRPr="005A44E8">
        <w:rPr>
          <w:sz w:val="28"/>
          <w:szCs w:val="28"/>
        </w:rPr>
        <w:t xml:space="preserve"> способствовала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</w:t>
      </w:r>
      <w:r w:rsidRPr="005A44E8">
        <w:rPr>
          <w:b/>
          <w:bCs/>
          <w:i/>
          <w:iCs/>
          <w:sz w:val="28"/>
          <w:szCs w:val="28"/>
        </w:rPr>
        <w:t>.</w:t>
      </w:r>
    </w:p>
    <w:p w:rsidR="00356493" w:rsidRPr="005A44E8" w:rsidRDefault="00356493" w:rsidP="005A44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0AF" w:rsidRDefault="003710AF" w:rsidP="003710AF">
      <w:pPr>
        <w:pStyle w:val="a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Общие выводы</w:t>
      </w:r>
    </w:p>
    <w:p w:rsidR="003710AF" w:rsidRPr="003710AF" w:rsidRDefault="003710AF" w:rsidP="003710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AF">
        <w:rPr>
          <w:rFonts w:ascii="Times New Roman" w:hAnsi="Times New Roman" w:cs="Times New Roman"/>
          <w:sz w:val="28"/>
          <w:szCs w:val="28"/>
        </w:rPr>
        <w:t xml:space="preserve">          Анализ итогов работы показал, что поставленные задачи в основном выполнены. Но в работе МО гуманитарного цикла существуют недостатки. Так выявлено, что не все учителя готовы пока к внедрению новых технологий. </w:t>
      </w:r>
    </w:p>
    <w:p w:rsidR="003710AF" w:rsidRPr="003710AF" w:rsidRDefault="003710AF" w:rsidP="003710AF">
      <w:pPr>
        <w:spacing w:line="36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AF">
        <w:rPr>
          <w:rFonts w:ascii="Times New Roman" w:hAnsi="Times New Roman" w:cs="Times New Roman"/>
          <w:sz w:val="28"/>
          <w:szCs w:val="28"/>
        </w:rPr>
        <w:t>Следует также отметить в методической работе следующие недостатки: не найдена такая форма организации урока, которая обеспечила  бы не только усвоение учебного материала всеми учащимися на самом уроке, но и их самостоятельную  познавательную деятельность, способствующую умственному развитию. А это связано с  подготовкой учебного материала и выбором соответствующих методов обучения. На уроках не все учителя создают такие учебные ситуации и используют такие формы и методы, которые обеспечили бы эффективную познавательную деятельность всех учащихся в меру их способностей и подготовленности. Всё ещё малоэффективной остаётся работа по формированию мотивов учения, возбуждения познавательного интереса учащихся по теме, повышения их эмоционального настроения и обеспечения единства о</w:t>
      </w:r>
      <w:r>
        <w:rPr>
          <w:rFonts w:ascii="Times New Roman" w:hAnsi="Times New Roman" w:cs="Times New Roman"/>
          <w:sz w:val="28"/>
          <w:szCs w:val="28"/>
        </w:rPr>
        <w:t>бучения, воспитания и развития.</w:t>
      </w:r>
    </w:p>
    <w:p w:rsidR="003710AF" w:rsidRPr="003710AF" w:rsidRDefault="003710AF" w:rsidP="003710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AF">
        <w:rPr>
          <w:rFonts w:ascii="Times New Roman" w:hAnsi="Times New Roman" w:cs="Times New Roman"/>
          <w:sz w:val="28"/>
          <w:szCs w:val="28"/>
        </w:rPr>
        <w:lastRenderedPageBreak/>
        <w:t xml:space="preserve">          Анализируя работу МО школы, хотелось бы дать следующие рекомендации по работе в следующем учебном году:</w:t>
      </w:r>
    </w:p>
    <w:p w:rsidR="003710AF" w:rsidRPr="003710AF" w:rsidRDefault="003710AF" w:rsidP="003710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AF">
        <w:rPr>
          <w:rFonts w:ascii="Times New Roman" w:hAnsi="Times New Roman" w:cs="Times New Roman"/>
          <w:sz w:val="28"/>
          <w:szCs w:val="28"/>
        </w:rPr>
        <w:t>- конкретно планировать работу по изучению, освоению и внедрению в практику передового опыта;</w:t>
      </w:r>
    </w:p>
    <w:p w:rsidR="003710AF" w:rsidRPr="003710AF" w:rsidRDefault="003710AF" w:rsidP="003710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AF">
        <w:rPr>
          <w:rFonts w:ascii="Times New Roman" w:hAnsi="Times New Roman" w:cs="Times New Roman"/>
          <w:sz w:val="28"/>
          <w:szCs w:val="28"/>
        </w:rPr>
        <w:t>- планировать проектную и исследовательскую деятельность индивидуально или совместно с учащимися;</w:t>
      </w:r>
    </w:p>
    <w:p w:rsidR="003710AF" w:rsidRPr="003710AF" w:rsidRDefault="003710AF" w:rsidP="003710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AF">
        <w:rPr>
          <w:rFonts w:ascii="Times New Roman" w:hAnsi="Times New Roman" w:cs="Times New Roman"/>
          <w:sz w:val="28"/>
          <w:szCs w:val="28"/>
        </w:rPr>
        <w:t>- уделять особое внимание внеклассной работе по предмету;</w:t>
      </w:r>
    </w:p>
    <w:p w:rsidR="003710AF" w:rsidRPr="003710AF" w:rsidRDefault="003710AF" w:rsidP="003710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AF">
        <w:rPr>
          <w:rFonts w:ascii="Times New Roman" w:hAnsi="Times New Roman" w:cs="Times New Roman"/>
          <w:sz w:val="28"/>
          <w:szCs w:val="28"/>
        </w:rPr>
        <w:t xml:space="preserve">- участвовать в подготовке и проведении семинаров на ТМО и район </w:t>
      </w:r>
      <w:r>
        <w:rPr>
          <w:rFonts w:ascii="Times New Roman" w:hAnsi="Times New Roman" w:cs="Times New Roman"/>
          <w:sz w:val="28"/>
          <w:szCs w:val="28"/>
        </w:rPr>
        <w:t xml:space="preserve"> с целью обмена опытом;</w:t>
      </w:r>
      <w:r w:rsidRPr="003710A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710AF" w:rsidRPr="003710AF" w:rsidRDefault="003710AF" w:rsidP="003710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AF">
        <w:rPr>
          <w:rFonts w:ascii="Times New Roman" w:hAnsi="Times New Roman" w:cs="Times New Roman"/>
          <w:sz w:val="28"/>
          <w:szCs w:val="28"/>
        </w:rPr>
        <w:t>Работу учителей в 2013-2014 учебном году признать удовлетворительной.</w:t>
      </w:r>
    </w:p>
    <w:sectPr w:rsidR="003710AF" w:rsidRPr="0037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charset w:val="00"/>
    <w:family w:val="auto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3DB"/>
    <w:multiLevelType w:val="hybridMultilevel"/>
    <w:tmpl w:val="FE606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633A5"/>
    <w:multiLevelType w:val="hybridMultilevel"/>
    <w:tmpl w:val="1D2A28E0"/>
    <w:lvl w:ilvl="0" w:tplc="D4F40E4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5352006"/>
    <w:multiLevelType w:val="hybridMultilevel"/>
    <w:tmpl w:val="8A72B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B8069E"/>
    <w:multiLevelType w:val="hybridMultilevel"/>
    <w:tmpl w:val="2C3C44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E1"/>
    <w:rsid w:val="00037181"/>
    <w:rsid w:val="000C01F2"/>
    <w:rsid w:val="00103F93"/>
    <w:rsid w:val="00116375"/>
    <w:rsid w:val="001259E1"/>
    <w:rsid w:val="00140B13"/>
    <w:rsid w:val="001778F3"/>
    <w:rsid w:val="001A1EEF"/>
    <w:rsid w:val="001B5B42"/>
    <w:rsid w:val="001D74FC"/>
    <w:rsid w:val="001E7F7D"/>
    <w:rsid w:val="00215AF3"/>
    <w:rsid w:val="002269EE"/>
    <w:rsid w:val="00235B3A"/>
    <w:rsid w:val="002458F8"/>
    <w:rsid w:val="00252134"/>
    <w:rsid w:val="00284C04"/>
    <w:rsid w:val="002874A4"/>
    <w:rsid w:val="002900C8"/>
    <w:rsid w:val="002F4F32"/>
    <w:rsid w:val="0032047B"/>
    <w:rsid w:val="00325AAC"/>
    <w:rsid w:val="00333737"/>
    <w:rsid w:val="00356493"/>
    <w:rsid w:val="003710AF"/>
    <w:rsid w:val="0037123C"/>
    <w:rsid w:val="00374203"/>
    <w:rsid w:val="003A7EE9"/>
    <w:rsid w:val="003E6B7C"/>
    <w:rsid w:val="004072CF"/>
    <w:rsid w:val="00425CEF"/>
    <w:rsid w:val="00432A4D"/>
    <w:rsid w:val="004A5AD7"/>
    <w:rsid w:val="004E110F"/>
    <w:rsid w:val="004E2D16"/>
    <w:rsid w:val="004E329F"/>
    <w:rsid w:val="005515E0"/>
    <w:rsid w:val="00562793"/>
    <w:rsid w:val="005A44E8"/>
    <w:rsid w:val="005A6981"/>
    <w:rsid w:val="006469E7"/>
    <w:rsid w:val="00695F56"/>
    <w:rsid w:val="006A1D99"/>
    <w:rsid w:val="006A7D6A"/>
    <w:rsid w:val="006F0ABE"/>
    <w:rsid w:val="007071AD"/>
    <w:rsid w:val="0074595C"/>
    <w:rsid w:val="007463BD"/>
    <w:rsid w:val="0076229E"/>
    <w:rsid w:val="00770B17"/>
    <w:rsid w:val="0079168C"/>
    <w:rsid w:val="007D4CF9"/>
    <w:rsid w:val="008143A5"/>
    <w:rsid w:val="0083260B"/>
    <w:rsid w:val="0083640E"/>
    <w:rsid w:val="008C6917"/>
    <w:rsid w:val="008F12B2"/>
    <w:rsid w:val="0090605B"/>
    <w:rsid w:val="00963FCE"/>
    <w:rsid w:val="00985D76"/>
    <w:rsid w:val="00986045"/>
    <w:rsid w:val="00991CB2"/>
    <w:rsid w:val="009B63B0"/>
    <w:rsid w:val="00A26408"/>
    <w:rsid w:val="00A46D87"/>
    <w:rsid w:val="00A647AD"/>
    <w:rsid w:val="00A7506C"/>
    <w:rsid w:val="00A9668D"/>
    <w:rsid w:val="00AA17EF"/>
    <w:rsid w:val="00B0302B"/>
    <w:rsid w:val="00B11AEF"/>
    <w:rsid w:val="00B279F1"/>
    <w:rsid w:val="00B41870"/>
    <w:rsid w:val="00B615FA"/>
    <w:rsid w:val="00B7114D"/>
    <w:rsid w:val="00B80A8C"/>
    <w:rsid w:val="00BC78F8"/>
    <w:rsid w:val="00C10AFF"/>
    <w:rsid w:val="00C40DAC"/>
    <w:rsid w:val="00C77612"/>
    <w:rsid w:val="00C860EC"/>
    <w:rsid w:val="00CB19EC"/>
    <w:rsid w:val="00DB3864"/>
    <w:rsid w:val="00DD6ABD"/>
    <w:rsid w:val="00DF30D5"/>
    <w:rsid w:val="00E37697"/>
    <w:rsid w:val="00E52E20"/>
    <w:rsid w:val="00EB4BA3"/>
    <w:rsid w:val="00EF0282"/>
    <w:rsid w:val="00F10602"/>
    <w:rsid w:val="00F157D0"/>
    <w:rsid w:val="00F27159"/>
    <w:rsid w:val="00F761E2"/>
    <w:rsid w:val="00F906EE"/>
    <w:rsid w:val="00F939E1"/>
    <w:rsid w:val="00F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506C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character" w:styleId="a4">
    <w:name w:val="Strong"/>
    <w:qFormat/>
    <w:rsid w:val="00356493"/>
    <w:rPr>
      <w:b/>
      <w:bCs/>
    </w:rPr>
  </w:style>
  <w:style w:type="paragraph" w:styleId="a5">
    <w:name w:val="No Spacing"/>
    <w:uiPriority w:val="1"/>
    <w:qFormat/>
    <w:rsid w:val="008F12B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F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8F12B2"/>
    <w:pPr>
      <w:ind w:left="720"/>
      <w:contextualSpacing/>
    </w:pPr>
  </w:style>
  <w:style w:type="table" w:styleId="a8">
    <w:name w:val="Table Professional"/>
    <w:basedOn w:val="a1"/>
    <w:rsid w:val="0077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2">
    <w:name w:val="Body Text Indent 2"/>
    <w:basedOn w:val="a"/>
    <w:link w:val="20"/>
    <w:unhideWhenUsed/>
    <w:rsid w:val="002900C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CCFFCC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00C8"/>
    <w:rPr>
      <w:rFonts w:ascii="Times New Roman" w:eastAsia="Times New Roman" w:hAnsi="Times New Roman" w:cs="Times New Roman"/>
      <w:color w:val="000000"/>
      <w:sz w:val="24"/>
      <w:szCs w:val="24"/>
      <w:u w:color="CCFFCC"/>
      <w:lang w:eastAsia="ru-RU"/>
    </w:rPr>
  </w:style>
  <w:style w:type="paragraph" w:styleId="a9">
    <w:name w:val="Body Text"/>
    <w:basedOn w:val="a"/>
    <w:link w:val="aa"/>
    <w:rsid w:val="005A698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A698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11A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506C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character" w:styleId="a4">
    <w:name w:val="Strong"/>
    <w:qFormat/>
    <w:rsid w:val="00356493"/>
    <w:rPr>
      <w:b/>
      <w:bCs/>
    </w:rPr>
  </w:style>
  <w:style w:type="paragraph" w:styleId="a5">
    <w:name w:val="No Spacing"/>
    <w:uiPriority w:val="1"/>
    <w:qFormat/>
    <w:rsid w:val="008F12B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F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8F12B2"/>
    <w:pPr>
      <w:ind w:left="720"/>
      <w:contextualSpacing/>
    </w:pPr>
  </w:style>
  <w:style w:type="table" w:styleId="a8">
    <w:name w:val="Table Professional"/>
    <w:basedOn w:val="a1"/>
    <w:rsid w:val="0077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2">
    <w:name w:val="Body Text Indent 2"/>
    <w:basedOn w:val="a"/>
    <w:link w:val="20"/>
    <w:unhideWhenUsed/>
    <w:rsid w:val="002900C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CCFFCC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00C8"/>
    <w:rPr>
      <w:rFonts w:ascii="Times New Roman" w:eastAsia="Times New Roman" w:hAnsi="Times New Roman" w:cs="Times New Roman"/>
      <w:color w:val="000000"/>
      <w:sz w:val="24"/>
      <w:szCs w:val="24"/>
      <w:u w:color="CCFFCC"/>
      <w:lang w:eastAsia="ru-RU"/>
    </w:rPr>
  </w:style>
  <w:style w:type="paragraph" w:styleId="a9">
    <w:name w:val="Body Text"/>
    <w:basedOn w:val="a"/>
    <w:link w:val="aa"/>
    <w:rsid w:val="005A698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A698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11A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13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84</cp:revision>
  <dcterms:created xsi:type="dcterms:W3CDTF">2014-06-03T15:56:00Z</dcterms:created>
  <dcterms:modified xsi:type="dcterms:W3CDTF">2014-09-26T13:04:00Z</dcterms:modified>
</cp:coreProperties>
</file>