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494" w:rsidRPr="00622494" w:rsidRDefault="00622494" w:rsidP="00622494">
      <w:pPr>
        <w:shd w:val="clear" w:color="auto" w:fill="FEF9DD"/>
        <w:spacing w:before="100" w:beforeAutospacing="1" w:after="100" w:afterAutospacing="1" w:line="240" w:lineRule="auto"/>
        <w:outlineLvl w:val="1"/>
        <w:rPr>
          <w:rFonts w:ascii="Verdana" w:eastAsia="Times New Roman" w:hAnsi="Verdana" w:cs="Times New Roman"/>
          <w:b/>
          <w:bCs/>
          <w:sz w:val="28"/>
          <w:szCs w:val="28"/>
          <w:lang w:eastAsia="ru-RU"/>
        </w:rPr>
      </w:pPr>
      <w:r w:rsidRPr="00622494">
        <w:rPr>
          <w:rFonts w:ascii="Verdana" w:eastAsia="Times New Roman" w:hAnsi="Verdana" w:cs="Times New Roman"/>
          <w:b/>
          <w:bCs/>
          <w:sz w:val="28"/>
          <w:szCs w:val="28"/>
          <w:lang w:eastAsia="ru-RU"/>
        </w:rPr>
        <w:t xml:space="preserve">Психологическая готовность детей к </w:t>
      </w:r>
      <w:r w:rsidR="00B52DC9">
        <w:rPr>
          <w:rFonts w:ascii="Verdana" w:eastAsia="Times New Roman" w:hAnsi="Verdana" w:cs="Times New Roman"/>
          <w:b/>
          <w:bCs/>
          <w:sz w:val="28"/>
          <w:szCs w:val="28"/>
          <w:lang w:eastAsia="ru-RU"/>
        </w:rPr>
        <w:t xml:space="preserve">обучению в </w:t>
      </w:r>
      <w:r w:rsidRPr="00622494">
        <w:rPr>
          <w:rFonts w:ascii="Verdana" w:eastAsia="Times New Roman" w:hAnsi="Verdana" w:cs="Times New Roman"/>
          <w:b/>
          <w:bCs/>
          <w:sz w:val="28"/>
          <w:szCs w:val="28"/>
          <w:lang w:eastAsia="ru-RU"/>
        </w:rPr>
        <w:t>школе</w:t>
      </w:r>
      <w:r w:rsidR="00B52DC9">
        <w:rPr>
          <w:rFonts w:ascii="Verdana" w:eastAsia="Times New Roman" w:hAnsi="Verdana" w:cs="Times New Roman"/>
          <w:b/>
          <w:bCs/>
          <w:sz w:val="28"/>
          <w:szCs w:val="28"/>
          <w:lang w:eastAsia="ru-RU"/>
        </w:rPr>
        <w:t>.</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«Психологическая готовность» - это необходимый и достаточный уровень психического развития ребёнка для освоения школьной программы в условиях обучения в коллективе сверстников» (</w:t>
      </w:r>
      <w:proofErr w:type="spellStart"/>
      <w:r w:rsidRPr="00622494">
        <w:rPr>
          <w:rFonts w:eastAsia="Times New Roman" w:cs="Times New Roman"/>
          <w:color w:val="000000"/>
          <w:sz w:val="28"/>
          <w:szCs w:val="28"/>
          <w:lang w:eastAsia="ru-RU"/>
        </w:rPr>
        <w:t>Ве</w:t>
      </w:r>
      <w:r w:rsidR="00B52DC9">
        <w:rPr>
          <w:rFonts w:eastAsia="Times New Roman" w:cs="Times New Roman"/>
          <w:color w:val="000000"/>
          <w:sz w:val="28"/>
          <w:szCs w:val="28"/>
          <w:lang w:eastAsia="ru-RU"/>
        </w:rPr>
        <w:t>нгер</w:t>
      </w:r>
      <w:proofErr w:type="spellEnd"/>
      <w:r w:rsidRPr="00622494">
        <w:rPr>
          <w:rFonts w:eastAsia="Times New Roman" w:cs="Times New Roman"/>
          <w:color w:val="000000"/>
          <w:sz w:val="28"/>
          <w:szCs w:val="28"/>
          <w:lang w:eastAsia="ru-RU"/>
        </w:rPr>
        <w:t>).</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 xml:space="preserve">Первые годы развития ребенка имеют громадное значение на все дальнейшее развитие, и от того, как поставлено дошкольное воспитание, в значительной мере зависит и организация школьного дела», - писала Н. А. Крупская. Особое значение имеет совершенствование всей воспитательно-образовательной работы в детском саду и улучшение подготовки детей дошкольного возраста к школе. 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w:t>
      </w:r>
      <w:r w:rsidRPr="00622494">
        <w:rPr>
          <w:rFonts w:eastAsia="Times New Roman" w:cs="Times New Roman"/>
          <w:color w:val="000000"/>
          <w:sz w:val="28"/>
          <w:szCs w:val="28"/>
          <w:lang w:eastAsia="ru-RU"/>
        </w:rPr>
        <w:lastRenderedPageBreak/>
        <w:t>учебной задаче, следовать указаниям учителя, контролировать свои действия в процессе выполнения задания.</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Волевая готовность -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 xml:space="preserve">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нормализуется, можно говорить о наличии волевой готовности, хотя и не очень хорошо </w:t>
      </w:r>
      <w:r w:rsidRPr="00622494">
        <w:rPr>
          <w:rFonts w:eastAsia="Times New Roman" w:cs="Times New Roman"/>
          <w:color w:val="000000"/>
          <w:sz w:val="28"/>
          <w:szCs w:val="28"/>
          <w:lang w:eastAsia="ru-RU"/>
        </w:rPr>
        <w:lastRenderedPageBreak/>
        <w:t>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Интеллектуальная готовность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w:t>
      </w: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r w:rsidRPr="00622494">
        <w:rPr>
          <w:rFonts w:eastAsia="Times New Roman" w:cs="Times New Roman"/>
          <w:color w:val="000000"/>
          <w:sz w:val="28"/>
          <w:szCs w:val="28"/>
          <w:lang w:eastAsia="ru-RU"/>
        </w:rPr>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мир.</w:t>
      </w:r>
    </w:p>
    <w:p w:rsid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p>
    <w:p w:rsid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p>
    <w:p w:rsid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p>
    <w:p w:rsidR="00622494" w:rsidRPr="00622494" w:rsidRDefault="00622494" w:rsidP="00622494">
      <w:pPr>
        <w:shd w:val="clear" w:color="auto" w:fill="FEF9DD"/>
        <w:spacing w:before="100" w:beforeAutospacing="1" w:after="100" w:afterAutospacing="1" w:line="240" w:lineRule="auto"/>
        <w:ind w:firstLine="300"/>
        <w:rPr>
          <w:rFonts w:eastAsia="Times New Roman" w:cs="Times New Roman"/>
          <w:color w:val="000000"/>
          <w:sz w:val="28"/>
          <w:szCs w:val="28"/>
          <w:lang w:eastAsia="ru-RU"/>
        </w:rPr>
      </w:pP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b/>
          <w:bCs/>
          <w:color w:val="45370D"/>
          <w:sz w:val="28"/>
          <w:szCs w:val="28"/>
          <w:lang w:eastAsia="ru-RU"/>
        </w:rPr>
        <w:lastRenderedPageBreak/>
        <w:t>Памятка родителям будущих первоклассников:</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 Следите за состоянием здоровья и занимайтесь реабилитацией всех выявленных отклонений.</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 xml:space="preserve">Узнайте у воспитателя заранее, насколько ребенок «зрел» или «не зрел». Если ребенок зрел, все равно психологически готовьте его к школе, ко всем трудностям, которые его ждут. Если малыш условно зрел и в состоянии </w:t>
      </w:r>
      <w:proofErr w:type="gramStart"/>
      <w:r w:rsidRPr="000C7E7D">
        <w:rPr>
          <w:rFonts w:eastAsia="Times New Roman" w:cs="Tahoma"/>
          <w:color w:val="221B07"/>
          <w:sz w:val="28"/>
          <w:szCs w:val="28"/>
          <w:lang w:eastAsia="ru-RU"/>
        </w:rPr>
        <w:t>учиться</w:t>
      </w:r>
      <w:proofErr w:type="gramEnd"/>
      <w:r w:rsidRPr="000C7E7D">
        <w:rPr>
          <w:rFonts w:eastAsia="Times New Roman" w:cs="Tahoma"/>
          <w:color w:val="221B07"/>
          <w:sz w:val="28"/>
          <w:szCs w:val="28"/>
          <w:lang w:eastAsia="ru-RU"/>
        </w:rPr>
        <w:t xml:space="preserve"> в обычной школе, необходимо попытаться сделать «зрелыми» даже «незрелые» критерии, используя рекомендации психолога и педиатра.</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Обсудите с ребенком те правила и нормы, с которыми он встретится в школе. Объясните их необходимость и целесообразность.</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Ваш ребенок пришел в школу, чтобы учиться, у него может что-то не сразу получаться, это естественно, ребенок имеет право на ошибку.</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Составьте вместе с первоклассником распорядок дня, следите за его соблюдением.</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Не пропускайте трудности, возможные у ребенка на первоначальном этапе овладения учебными навыками.</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0C7E7D" w:rsidRPr="000C7E7D" w:rsidRDefault="000C7E7D" w:rsidP="000C7E7D">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С поступлением в школу в жизни вашего ребенка появится человек более авторитетный, чем вы. Это учитель. Уважайте мнение первоклассника о своем педагоге.</w:t>
      </w:r>
    </w:p>
    <w:p w:rsidR="00622494" w:rsidRPr="000C7E7D" w:rsidRDefault="000C7E7D" w:rsidP="00622494">
      <w:pPr>
        <w:numPr>
          <w:ilvl w:val="0"/>
          <w:numId w:val="1"/>
        </w:numPr>
        <w:shd w:val="clear" w:color="auto" w:fill="F9D9C8"/>
        <w:spacing w:before="48" w:after="48" w:line="240" w:lineRule="atLeast"/>
        <w:ind w:left="480"/>
        <w:rPr>
          <w:rFonts w:eastAsia="Times New Roman" w:cs="Tahoma"/>
          <w:color w:val="221B07"/>
          <w:sz w:val="28"/>
          <w:szCs w:val="28"/>
          <w:lang w:eastAsia="ru-RU"/>
        </w:rPr>
      </w:pPr>
      <w:r w:rsidRPr="000C7E7D">
        <w:rPr>
          <w:rFonts w:eastAsia="Times New Roman" w:cs="Tahoma"/>
          <w:color w:val="221B07"/>
          <w:sz w:val="28"/>
          <w:szCs w:val="28"/>
          <w:lang w:eastAsia="ru-RU"/>
        </w:rPr>
        <w:t>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622494" w:rsidRDefault="00622494" w:rsidP="000C7E7D">
      <w:pPr>
        <w:shd w:val="clear" w:color="auto" w:fill="F9D9C8"/>
        <w:spacing w:before="120" w:after="120" w:line="240" w:lineRule="auto"/>
        <w:jc w:val="both"/>
        <w:rPr>
          <w:rFonts w:eastAsia="Times New Roman" w:cs="Tahoma"/>
          <w:b/>
          <w:bCs/>
          <w:color w:val="45370D"/>
          <w:sz w:val="28"/>
          <w:szCs w:val="28"/>
          <w:lang w:eastAsia="ru-RU"/>
        </w:rPr>
      </w:pPr>
    </w:p>
    <w:p w:rsidR="00622494" w:rsidRDefault="00622494" w:rsidP="000C7E7D">
      <w:pPr>
        <w:shd w:val="clear" w:color="auto" w:fill="F9D9C8"/>
        <w:spacing w:before="120" w:after="120" w:line="240" w:lineRule="auto"/>
        <w:jc w:val="both"/>
        <w:rPr>
          <w:rFonts w:eastAsia="Times New Roman" w:cs="Tahoma"/>
          <w:b/>
          <w:bCs/>
          <w:color w:val="45370D"/>
          <w:sz w:val="28"/>
          <w:szCs w:val="28"/>
          <w:lang w:eastAsia="ru-RU"/>
        </w:rPr>
      </w:pP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b/>
          <w:bCs/>
          <w:color w:val="45370D"/>
          <w:sz w:val="28"/>
          <w:szCs w:val="28"/>
          <w:lang w:eastAsia="ru-RU"/>
        </w:rPr>
        <w:lastRenderedPageBreak/>
        <w:t>Советы родителям первоклассников.</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Волнительное это дело — первый раз в первый класс. Будто бы отдаешь ребенка в чужой и незнакомый мир. Что же все-таки нужно, чтобы ребенок успешно начал свой путь к самостоятельности и независимости? Можно ли быть уверенным, что ребенок, читающий, знающий названия всех континентов Земли, марки машин и имена всех героев популярных мультфильмов, будет успешным в школе? Вовсе нет.</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 </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Успехи в учебе куда больше зависят от желания и умения учиться, от желания разобраться, понять, почему так, умения видеть связи явлений, чем от раннего умения читать и запаса разрозненных энциклопедических сведений. Ребенок должен понимать и принимать роль ученика, подчиняться общим школьным требованиям, а также требованиям учителя. В нашей обычной жизни существует много моментов, которые вполне можно считать подготовкой к школе и которые естественно могут вписаться в жизнь любой семьи.</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Прогулки, занятия спортом, игры, плаванье — все, что укрепляет здоровье, очень важно для школьной жизни ребенка. Поощряйте занятия, развивающие мышление, моторику, фантазию. Самое пристальное внимание надо уделять развитию мелкой ручной моторики. Сначала развиваются тонкие движения пальцев рук, затем появляется артикуляция слогов, развитие и улучшение речи стоит в прямой зависимости от степени сформированности тонких движений пальцев рук. Если же развитие движение пальцев отстает, то задерживается и речевое развитие. Тренировка ручной ловкости способствует также развитию таких важных умений и качеств, как подготовка руки к письму. В дошкольном возрасте важна именно подготовка к письму, а не обучение ему, т.к. раннее обучение часто приводит к формированию неправильности техники письма, также важно и обучение коммуникативным навыкам, усидчивости, внимательности и т.д.</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Самым лучшим способом развить речь, внимание, память, воображение всегда является чтение ребенку книг. Читайте каждый день, даже если ваш ребенок сам уже умеет читать. Ваше чтение не заменит ни просмотр мультфильмов, ни прослушивание кассет. Также важно сотрудничать с ребенком, при этом не отказываться от его помощи во взрослых делах: от ремонта крана до лепки пельменей. Будьте готовы и сами помочь, если это понадобиться. И конечно особое внимание уделяйте желанию ребенка узнавать новое, умению общаться и находить общий язык с детьми и взрослыми, доводить начатое дело до конца, способности преодолевать трудности.</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lastRenderedPageBreak/>
        <w:t>Еще есть такая важная составляющая</w:t>
      </w:r>
      <w:r w:rsidRPr="00622494">
        <w:rPr>
          <w:rFonts w:eastAsia="Times New Roman" w:cs="Tahoma"/>
          <w:color w:val="45370D"/>
          <w:sz w:val="28"/>
          <w:szCs w:val="28"/>
          <w:lang w:eastAsia="ru-RU"/>
        </w:rPr>
        <w:t> </w:t>
      </w:r>
      <w:hyperlink r:id="rId5" w:tooltip="Подготовка к школе" w:history="1">
        <w:r w:rsidRPr="00622494">
          <w:rPr>
            <w:rFonts w:eastAsia="Times New Roman" w:cs="Tahoma"/>
            <w:color w:val="634F13"/>
            <w:sz w:val="28"/>
            <w:szCs w:val="28"/>
            <w:u w:val="single"/>
            <w:lang w:eastAsia="ru-RU"/>
          </w:rPr>
          <w:t>подготовки к школе</w:t>
        </w:r>
      </w:hyperlink>
      <w:r w:rsidRPr="000C7E7D">
        <w:rPr>
          <w:rFonts w:eastAsia="Times New Roman" w:cs="Tahoma"/>
          <w:color w:val="45370D"/>
          <w:sz w:val="28"/>
          <w:szCs w:val="28"/>
          <w:lang w:eastAsia="ru-RU"/>
        </w:rPr>
        <w:t xml:space="preserve">, о которой далеко не всегда помнят. Это бытовая самостоятельность и навыки самообслуживания, которые понадобиться в школе с первого дня. </w:t>
      </w:r>
      <w:proofErr w:type="gramStart"/>
      <w:r w:rsidRPr="000C7E7D">
        <w:rPr>
          <w:rFonts w:eastAsia="Times New Roman" w:cs="Tahoma"/>
          <w:color w:val="45370D"/>
          <w:sz w:val="28"/>
          <w:szCs w:val="28"/>
          <w:lang w:eastAsia="ru-RU"/>
        </w:rPr>
        <w:t>Уметь одеваться и раздеваться в школьной раздевалке, не теряя свои шарфы и варежки, умея застегивать пуговицы и завязывать шнурки; переодеваться на уроках физкультуры; знать назначение носового платка, пользоваться общественным туалетом; завтракать, обедать и убирать за собой посуду в школьной столовой; собрать портфель, быстро достать из портфеля необходимое; а также вовремя ложиться спать и без усилий вставать и т.д.</w:t>
      </w:r>
      <w:proofErr w:type="gramEnd"/>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color w:val="45370D"/>
          <w:sz w:val="28"/>
          <w:szCs w:val="28"/>
          <w:lang w:eastAsia="ru-RU"/>
        </w:rPr>
        <w:t>Эта категория умений и навыков на первых порах пребывания в школе является куда более значимой, чем все то, о чем  было сказано выше. И этому не обучают на специальных занятиях — только в семье.</w:t>
      </w:r>
    </w:p>
    <w:p w:rsidR="000C7E7D" w:rsidRPr="000C7E7D" w:rsidRDefault="000C7E7D" w:rsidP="000C7E7D">
      <w:pPr>
        <w:shd w:val="clear" w:color="auto" w:fill="F9D9C8"/>
        <w:spacing w:before="120" w:after="120" w:line="240" w:lineRule="auto"/>
        <w:jc w:val="both"/>
        <w:rPr>
          <w:rFonts w:eastAsia="Times New Roman" w:cs="Tahoma"/>
          <w:color w:val="45370D"/>
          <w:sz w:val="28"/>
          <w:szCs w:val="28"/>
          <w:lang w:eastAsia="ru-RU"/>
        </w:rPr>
      </w:pPr>
      <w:r w:rsidRPr="000C7E7D">
        <w:rPr>
          <w:rFonts w:eastAsia="Times New Roman" w:cs="Tahoma"/>
          <w:b/>
          <w:bCs/>
          <w:color w:val="45370D"/>
          <w:sz w:val="28"/>
          <w:szCs w:val="28"/>
          <w:lang w:eastAsia="ru-RU"/>
        </w:rPr>
        <w:t>И самый главный совет: будьте рядом, поддерживайте своих детей во всем, а также будьте предельно сдержанными и чуткими и у вас все получится.</w:t>
      </w:r>
    </w:p>
    <w:p w:rsidR="00912D48" w:rsidRPr="00622494" w:rsidRDefault="00912D48">
      <w:pPr>
        <w:rPr>
          <w:sz w:val="28"/>
          <w:szCs w:val="28"/>
        </w:rPr>
      </w:pPr>
    </w:p>
    <w:sectPr w:rsidR="00912D48" w:rsidRPr="00622494" w:rsidSect="00912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79D"/>
    <w:multiLevelType w:val="multilevel"/>
    <w:tmpl w:val="D5606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E7D"/>
    <w:rsid w:val="000C7E7D"/>
    <w:rsid w:val="002946B8"/>
    <w:rsid w:val="00622494"/>
    <w:rsid w:val="00912D48"/>
    <w:rsid w:val="00A34E20"/>
    <w:rsid w:val="00B5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48"/>
  </w:style>
  <w:style w:type="paragraph" w:styleId="2">
    <w:name w:val="heading 2"/>
    <w:basedOn w:val="a"/>
    <w:link w:val="20"/>
    <w:uiPriority w:val="9"/>
    <w:qFormat/>
    <w:rsid w:val="006224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24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E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7E7D"/>
  </w:style>
  <w:style w:type="character" w:styleId="a4">
    <w:name w:val="Hyperlink"/>
    <w:basedOn w:val="a0"/>
    <w:uiPriority w:val="99"/>
    <w:semiHidden/>
    <w:unhideWhenUsed/>
    <w:rsid w:val="000C7E7D"/>
    <w:rPr>
      <w:color w:val="0000FF"/>
      <w:u w:val="single"/>
    </w:rPr>
  </w:style>
  <w:style w:type="character" w:customStyle="1" w:styleId="20">
    <w:name w:val="Заголовок 2 Знак"/>
    <w:basedOn w:val="a0"/>
    <w:link w:val="2"/>
    <w:uiPriority w:val="9"/>
    <w:rsid w:val="00622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2494"/>
    <w:rPr>
      <w:rFonts w:ascii="Times New Roman" w:eastAsia="Times New Roman" w:hAnsi="Times New Roman" w:cs="Times New Roman"/>
      <w:b/>
      <w:bCs/>
      <w:sz w:val="27"/>
      <w:szCs w:val="27"/>
      <w:lang w:eastAsia="ru-RU"/>
    </w:rPr>
  </w:style>
  <w:style w:type="character" w:styleId="a5">
    <w:name w:val="Strong"/>
    <w:basedOn w:val="a0"/>
    <w:uiPriority w:val="22"/>
    <w:qFormat/>
    <w:rsid w:val="00622494"/>
    <w:rPr>
      <w:b/>
      <w:bCs/>
    </w:rPr>
  </w:style>
</w:styles>
</file>

<file path=word/webSettings.xml><?xml version="1.0" encoding="utf-8"?>
<w:webSettings xmlns:r="http://schemas.openxmlformats.org/officeDocument/2006/relationships" xmlns:w="http://schemas.openxmlformats.org/wordprocessingml/2006/main">
  <w:divs>
    <w:div w:id="243879430">
      <w:bodyDiv w:val="1"/>
      <w:marLeft w:val="0"/>
      <w:marRight w:val="0"/>
      <w:marTop w:val="0"/>
      <w:marBottom w:val="0"/>
      <w:divBdr>
        <w:top w:val="none" w:sz="0" w:space="0" w:color="auto"/>
        <w:left w:val="none" w:sz="0" w:space="0" w:color="auto"/>
        <w:bottom w:val="none" w:sz="0" w:space="0" w:color="auto"/>
        <w:right w:val="none" w:sz="0" w:space="0" w:color="auto"/>
      </w:divBdr>
    </w:div>
    <w:div w:id="3889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lshans.ru/psixologicheskie-sovety/rekomendacii-roditelyam/organizaciya-podgotovki-k-shkol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3</cp:revision>
  <dcterms:created xsi:type="dcterms:W3CDTF">2015-03-23T00:29:00Z</dcterms:created>
  <dcterms:modified xsi:type="dcterms:W3CDTF">2015-03-30T03:12:00Z</dcterms:modified>
</cp:coreProperties>
</file>