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CD" w:rsidRPr="008A5530" w:rsidRDefault="008A5530" w:rsidP="008A5530">
      <w:pPr>
        <w:pStyle w:val="a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5530">
        <w:rPr>
          <w:rFonts w:ascii="Times New Roman" w:hAnsi="Times New Roman" w:cs="Times New Roman"/>
          <w:b/>
          <w:sz w:val="32"/>
          <w:szCs w:val="32"/>
        </w:rPr>
        <w:t>Консультация на тему:</w:t>
      </w:r>
      <w:r w:rsidRPr="008A5530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 xml:space="preserve"> </w:t>
      </w:r>
      <w:r w:rsidRPr="008A55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proofErr w:type="spellStart"/>
      <w:r w:rsidR="006944CD" w:rsidRPr="008A5530">
        <w:rPr>
          <w:rFonts w:ascii="Times New Roman" w:eastAsia="Times New Roman" w:hAnsi="Times New Roman" w:cs="Times New Roman"/>
          <w:b/>
          <w:vanish/>
          <w:sz w:val="32"/>
          <w:szCs w:val="32"/>
          <w:u w:val="single"/>
          <w:lang w:eastAsia="ru-RU"/>
        </w:rPr>
        <w:t>Нравится</w:t>
      </w:r>
      <w:r w:rsidR="006944CD" w:rsidRPr="008A553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Квиллинг</w:t>
      </w:r>
      <w:proofErr w:type="spellEnd"/>
      <w:r w:rsidR="006944CD" w:rsidRPr="008A553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для детей</w:t>
      </w:r>
      <w:r w:rsidRPr="008A553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A5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Квиллинг</w:t>
      </w:r>
      <w:proofErr w:type="spellEnd"/>
      <w:r w:rsidRPr="008A5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вид искусства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noProof/>
          <w:color w:val="21759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189865</wp:posOffset>
            </wp:positionV>
            <wp:extent cx="2305050" cy="2124075"/>
            <wp:effectExtent l="190500" t="190500" r="171450" b="200025"/>
            <wp:wrapTight wrapText="bothSides">
              <wp:wrapPolygon edited="0">
                <wp:start x="8569" y="-1937"/>
                <wp:lineTo x="2142" y="-1550"/>
                <wp:lineTo x="2142" y="1550"/>
                <wp:lineTo x="-179" y="1550"/>
                <wp:lineTo x="-179" y="4649"/>
                <wp:lineTo x="-1428" y="4649"/>
                <wp:lineTo x="-1785" y="10848"/>
                <wp:lineTo x="-1607" y="17048"/>
                <wp:lineTo x="-179" y="17048"/>
                <wp:lineTo x="2142" y="20147"/>
                <wp:lineTo x="8926" y="23247"/>
                <wp:lineTo x="9104" y="23634"/>
                <wp:lineTo x="12674" y="23634"/>
                <wp:lineTo x="12853" y="23247"/>
                <wp:lineTo x="19458" y="20147"/>
                <wp:lineTo x="19636" y="20147"/>
                <wp:lineTo x="21957" y="17048"/>
                <wp:lineTo x="23207" y="13948"/>
                <wp:lineTo x="23207" y="7749"/>
                <wp:lineTo x="21957" y="4649"/>
                <wp:lineTo x="19636" y="1743"/>
                <wp:lineTo x="19636" y="0"/>
                <wp:lineTo x="16245" y="-1550"/>
                <wp:lineTo x="13031" y="-1937"/>
                <wp:lineTo x="8569" y="-1937"/>
              </wp:wrapPolygon>
            </wp:wrapTight>
            <wp:docPr id="4" name="Рисунок 4" descr="Квиллинг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виллинг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24075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поделки для детей и для взрослых часто и заслуженно приравнивают к русскому искусству 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бумагокручения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наследует за собой уже не одну сотню лет.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Европе этот вид искусства называется 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quilling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). Это новое для нас слово походит от английского слова «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quill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которое переводится на русский язык, как «перо птицы».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в начале XV века в Европе появилось данное искусство и уже тогда заимело своеобразную популярность.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 не близкие нам времена монахи умели создавать изящные медальоны. На кончике пера закручивалась бумага, что имела позолоченные края. Вблизи такие миниатюры выглядели словно бы золотые.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 позже 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бумагокручение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какое-то время считалось исключительно развлечением для дам. 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Квиллингом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большому счету, занимались женщины не из бедных.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свидетельствовало о том, что красивую цветную бумагу мог позволить себе только материально обеспеченный человек.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по причине недолговечности бумажных материалов, до нашего времени из всех потрясающих шедевров сохранилось весьма немногое.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и плюс: сама техника дошла до наших дней, и сейчас стала довольно популярной в различных странах.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практического исследования выяснилось, что бумага, которую обрабатывали по технике квиллинга, является очень прочной и крепкой.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Потому, всяческие изделия из нее в быту нашли широкое применение. Вы сможете изготовить себе 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конфетницу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использовать ее по такому же – не сувенирному лишь – назначению.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на красивую подставку для чашечки вы без опасения поставите свою любимую чашечку с горячим кофе.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 </w:t>
      </w:r>
      <w:proofErr w:type="spell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бумагокручение</w:t>
      </w:r>
      <w:proofErr w:type="spell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нашло себе место в качестве хобби. Притом, им увлекаются не только взрослые творческие люди, но даже маленькие дети.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в наше время возможности техники </w:t>
      </w:r>
      <w:proofErr w:type="gram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proofErr w:type="gram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квиллинга относительно безграничны. Все, что нужно для самовыражения в своем таком хобби – это творческое мышление и много интенсивной практики, как это делается при любой филигранной работе с бумагой (оригами тому в пример). Даже инструменты столь важны для качественного исполнения. При желании можно пользоваться и зубочистками.</w:t>
      </w:r>
    </w:p>
    <w:p w:rsidR="006944CD" w:rsidRDefault="006944CD" w:rsidP="008A5530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proofErr w:type="spellStart"/>
      <w:r w:rsidRPr="008A553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Квилинг</w:t>
      </w:r>
      <w:proofErr w:type="spellEnd"/>
      <w:r w:rsidRPr="008A553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для детей дошкольного возраста</w:t>
      </w:r>
    </w:p>
    <w:p w:rsidR="008A5530" w:rsidRPr="008A5530" w:rsidRDefault="008A5530" w:rsidP="008A5530">
      <w:pPr>
        <w:pStyle w:val="a7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3DB9A1" wp14:editId="0F07413D">
            <wp:extent cx="4967785" cy="3220872"/>
            <wp:effectExtent l="0" t="0" r="4445" b="0"/>
            <wp:docPr id="16" name="Рисунок 16" descr="C:\Users\user\Desktop\Новый портфель\Фото\Группа квиллинг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ый портфель\Фото\Группа квиллинг\IMG_7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8621" r="10068"/>
                    <a:stretch/>
                  </pic:blipFill>
                  <pic:spPr bwMode="auto">
                    <a:xfrm>
                      <a:off x="0" y="0"/>
                      <a:ext cx="4973397" cy="322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Педиатры утверждают, что в настоящее время есть дети с плохо развитой тонкой моторикой. А изучение формирования тонких дифференцированных движений пальцами и кистями рук показало, что у большинства они не должным образом целенаправленные.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слабо развиваются сложные движения ведущей руки, т.е. то, как ребенок держит ручку или карандаш как рабочий инструмент.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заметили, что развитие мелкой моторики у детей малых возрастов – одна из наиболее злободневных проблем.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потому, что неловкость и слабость движения пальцев и кистей рук стали факторами, затягивающими время и затрудняющими обучение простейшими и так необходимыми в жизни навыками элементарного самообслуживания.</w:t>
      </w:r>
    </w:p>
    <w:p w:rsidR="006944CD" w:rsidRPr="008A5530" w:rsidRDefault="008A5530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90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9FA83A" wp14:editId="6A05924F">
            <wp:simplePos x="0" y="0"/>
            <wp:positionH relativeFrom="column">
              <wp:posOffset>71755</wp:posOffset>
            </wp:positionH>
            <wp:positionV relativeFrom="paragraph">
              <wp:posOffset>441960</wp:posOffset>
            </wp:positionV>
            <wp:extent cx="2054225" cy="2416810"/>
            <wp:effectExtent l="76200" t="57150" r="60325" b="40640"/>
            <wp:wrapTight wrapText="bothSides">
              <wp:wrapPolygon edited="0">
                <wp:start x="716" y="-75"/>
                <wp:lineTo x="-474" y="148"/>
                <wp:lineTo x="-179" y="21106"/>
                <wp:lineTo x="11075" y="21455"/>
                <wp:lineTo x="18697" y="21455"/>
                <wp:lineTo x="18908" y="21616"/>
                <wp:lineTo x="20708" y="21536"/>
                <wp:lineTo x="21477" y="20990"/>
                <wp:lineTo x="21603" y="10073"/>
                <wp:lineTo x="21561" y="-326"/>
                <wp:lineTo x="2716" y="-165"/>
                <wp:lineTo x="716" y="-75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695">
                      <a:off x="0" y="0"/>
                      <a:ext cx="205422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4CD"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Небезызвестно также, что с развитием руки связывается и развитие речевых возможностей ребенка. Степень развития мелкой моторики – это показателей умственной готовности к обучению в школе.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</w:t>
      </w:r>
      <w:r w:rsid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квиллинга удивительна: с помощью </w:t>
      </w:r>
      <w:proofErr w:type="gramStart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gramEnd"/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получить совершенно разные, не побоюсь этого слова, шедевры, которые напоминают тонкую кружевную паутинку.</w:t>
      </w:r>
    </w:p>
    <w:p w:rsidR="006944CD" w:rsidRPr="008A5530" w:rsidRDefault="008A5530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3090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DB7E84" wp14:editId="4A91647F">
            <wp:simplePos x="0" y="0"/>
            <wp:positionH relativeFrom="column">
              <wp:posOffset>2001520</wp:posOffset>
            </wp:positionH>
            <wp:positionV relativeFrom="paragraph">
              <wp:posOffset>71120</wp:posOffset>
            </wp:positionV>
            <wp:extent cx="1781175" cy="2198370"/>
            <wp:effectExtent l="0" t="0" r="0" b="0"/>
            <wp:wrapTight wrapText="bothSides">
              <wp:wrapPolygon edited="0">
                <wp:start x="924" y="0"/>
                <wp:lineTo x="0" y="374"/>
                <wp:lineTo x="0" y="20964"/>
                <wp:lineTo x="693" y="21338"/>
                <wp:lineTo x="924" y="21338"/>
                <wp:lineTo x="20560" y="21338"/>
                <wp:lineTo x="20791" y="21338"/>
                <wp:lineTo x="21484" y="20964"/>
                <wp:lineTo x="21484" y="374"/>
                <wp:lineTo x="20560" y="0"/>
                <wp:lineTo x="92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" r="41440" b="3200"/>
                    <a:stretch/>
                  </pic:blipFill>
                  <pic:spPr bwMode="auto">
                    <a:xfrm>
                      <a:off x="0" y="0"/>
                      <a:ext cx="178117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44CD"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пару минут из бумажных полосок создаются метровые формы квадрата, ромба, овала, звезды, полусферы и многого другого.</w:t>
      </w:r>
      <w:r w:rsidRPr="008A5530">
        <w:rPr>
          <w:noProof/>
          <w:lang w:eastAsia="ru-RU"/>
        </w:rPr>
        <w:t xml:space="preserve"> 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все объемные формы, которые мастерами зачастую и верно называются модулями, соединяются и перетекают один в другой, создают </w:t>
      </w: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целый каскад из фигур, листьев и цветов. И все это подчиняясь лишь фантазии и умелым рукам.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суть квиллинга будет заключаться не в простом наложении бумаги на открытку, но в более серьезном подходе.</w:t>
      </w:r>
    </w:p>
    <w:p w:rsidR="006944CD" w:rsidRPr="008A5530" w:rsidRDefault="006944CD" w:rsidP="008A553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Делается все теперь более сложными этапами: бумажные полоски в ширину нескольких миллиметров накручиваются, моделируются с помощью небольшого инструмента (например, </w:t>
      </w:r>
      <w:r w:rsid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ватной палочки</w:t>
      </w:r>
      <w:r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создается при помощи полученных форм различные композиции.</w:t>
      </w:r>
    </w:p>
    <w:p w:rsidR="006944CD" w:rsidRPr="008A5530" w:rsidRDefault="008A5530" w:rsidP="008A553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58A627" wp14:editId="62EAD452">
            <wp:simplePos x="0" y="0"/>
            <wp:positionH relativeFrom="column">
              <wp:posOffset>-346710</wp:posOffset>
            </wp:positionH>
            <wp:positionV relativeFrom="paragraph">
              <wp:posOffset>-309880</wp:posOffset>
            </wp:positionV>
            <wp:extent cx="4107815" cy="3190875"/>
            <wp:effectExtent l="0" t="0" r="0" b="0"/>
            <wp:wrapTight wrapText="bothSides">
              <wp:wrapPolygon edited="0">
                <wp:start x="401" y="0"/>
                <wp:lineTo x="0" y="258"/>
                <wp:lineTo x="0" y="21407"/>
                <wp:lineTo x="401" y="21536"/>
                <wp:lineTo x="21136" y="21536"/>
                <wp:lineTo x="21537" y="21407"/>
                <wp:lineTo x="21537" y="258"/>
                <wp:lineTo x="21136" y="0"/>
                <wp:lineTo x="401" y="0"/>
              </wp:wrapPolygon>
            </wp:wrapTight>
            <wp:docPr id="1" name="Рисунок 1" descr="C:\Users\user\Desktop\Новый портфель\Фото\Группа квиллинг\IMG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портфель\Фото\Группа квиллинг\IMG_7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9" b="2758"/>
                    <a:stretch/>
                  </pic:blipFill>
                  <pic:spPr bwMode="auto">
                    <a:xfrm>
                      <a:off x="0" y="0"/>
                      <a:ext cx="410781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4CD"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уже полностью занимает свое место воображение. Примечательным стал факт, что </w:t>
      </w:r>
      <w:proofErr w:type="spellStart"/>
      <w:r w:rsidR="006944CD"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квиллингом</w:t>
      </w:r>
      <w:proofErr w:type="spellEnd"/>
      <w:r w:rsidR="006944CD" w:rsidRPr="008A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занимаются как мальчики, так и девочки</w:t>
      </w:r>
    </w:p>
    <w:sectPr w:rsidR="006944CD" w:rsidRPr="008A5530" w:rsidSect="00B72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46311"/>
    <w:multiLevelType w:val="multilevel"/>
    <w:tmpl w:val="FCB4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44CD"/>
    <w:rsid w:val="003E0842"/>
    <w:rsid w:val="005C1B4C"/>
    <w:rsid w:val="006944CD"/>
    <w:rsid w:val="008A5530"/>
    <w:rsid w:val="00B7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16"/>
  </w:style>
  <w:style w:type="paragraph" w:styleId="1">
    <w:name w:val="heading 1"/>
    <w:basedOn w:val="a"/>
    <w:link w:val="10"/>
    <w:uiPriority w:val="9"/>
    <w:qFormat/>
    <w:rsid w:val="006944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44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944CD"/>
    <w:rPr>
      <w:color w:val="21759B"/>
      <w:u w:val="single"/>
    </w:rPr>
  </w:style>
  <w:style w:type="paragraph" w:styleId="a4">
    <w:name w:val="Normal (Web)"/>
    <w:basedOn w:val="a"/>
    <w:uiPriority w:val="99"/>
    <w:semiHidden/>
    <w:unhideWhenUsed/>
    <w:rsid w:val="0069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4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4C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A55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2975">
                  <w:marLeft w:val="150"/>
                  <w:marRight w:val="0"/>
                  <w:marTop w:val="0"/>
                  <w:marBottom w:val="0"/>
                  <w:divBdr>
                    <w:top w:val="single" w:sz="6" w:space="5" w:color="CFDEEF"/>
                    <w:left w:val="single" w:sz="6" w:space="5" w:color="CFDEEF"/>
                    <w:bottom w:val="single" w:sz="6" w:space="0" w:color="CFDEEF"/>
                    <w:right w:val="single" w:sz="6" w:space="5" w:color="CFDEEF"/>
                  </w:divBdr>
                  <w:divsChild>
                    <w:div w:id="596449212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266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4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888029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single" w:sz="6" w:space="8" w:color="CD5C5C"/>
                                <w:left w:val="single" w:sz="6" w:space="31" w:color="CD5C5C"/>
                                <w:bottom w:val="single" w:sz="6" w:space="0" w:color="CD5C5C"/>
                                <w:right w:val="single" w:sz="6" w:space="31" w:color="CD5C5C"/>
                              </w:divBdr>
                            </w:div>
                            <w:div w:id="48774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0610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single" w:sz="6" w:space="8" w:color="CD5C5C"/>
                                <w:left w:val="single" w:sz="6" w:space="31" w:color="CD5C5C"/>
                                <w:bottom w:val="single" w:sz="6" w:space="0" w:color="CD5C5C"/>
                                <w:right w:val="single" w:sz="6" w:space="31" w:color="CD5C5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ashimalyshki.com/developmen-to-fthe-child/podelki/kvilling-dlya-detej.html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609</Words>
  <Characters>3476</Characters>
  <Application>Microsoft Office Word</Application>
  <DocSecurity>0</DocSecurity>
  <Lines>28</Lines>
  <Paragraphs>8</Paragraphs>
  <ScaleCrop>false</ScaleCrop>
  <Company>Reanimator Extreme Edition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4</cp:revision>
  <dcterms:created xsi:type="dcterms:W3CDTF">2015-01-19T03:53:00Z</dcterms:created>
  <dcterms:modified xsi:type="dcterms:W3CDTF">2015-01-23T12:43:00Z</dcterms:modified>
</cp:coreProperties>
</file>