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1720"/>
        <w:gridCol w:w="8203"/>
      </w:tblGrid>
      <w:tr w:rsidR="0039661C" w:rsidTr="00C42247">
        <w:trPr>
          <w:trHeight w:val="993"/>
        </w:trPr>
        <w:tc>
          <w:tcPr>
            <w:tcW w:w="1720" w:type="dxa"/>
            <w:shd w:val="clear" w:color="auto" w:fill="C5E0B3" w:themeFill="accent6" w:themeFillTint="66"/>
            <w:vAlign w:val="center"/>
          </w:tcPr>
          <w:p w:rsidR="0039661C" w:rsidRDefault="0039661C" w:rsidP="00C4224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34D300B" wp14:editId="6338CDBE">
                  <wp:extent cx="647270" cy="647700"/>
                  <wp:effectExtent l="0" t="0" r="635" b="0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MC900397786[1].wm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931" cy="655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3" w:type="dxa"/>
            <w:shd w:val="clear" w:color="auto" w:fill="C5E0B3" w:themeFill="accent6" w:themeFillTint="66"/>
          </w:tcPr>
          <w:p w:rsidR="0039661C" w:rsidRDefault="0039661C" w:rsidP="00C42247">
            <w:pPr>
              <w:ind w:right="183"/>
              <w:jc w:val="right"/>
              <w:rPr>
                <w:rFonts w:ascii="Monotype Corsiva" w:hAnsi="Monotype Corsiva"/>
                <w:b/>
                <w:color w:val="CC3300"/>
                <w:sz w:val="36"/>
                <w:szCs w:val="36"/>
                <w14:glow w14:rad="101600">
                  <w14:srgbClr w14:val="FF9966">
                    <w14:alpha w14:val="60000"/>
                  </w14:srgbClr>
                </w14:glow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952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30000">
                        <w14:srgbClr w14:val="CC3300"/>
                      </w14:gs>
                      <w14:gs w14:pos="0">
                        <w14:schemeClr w14:val="accent6">
                          <w14:lumMod w14:val="67000"/>
                        </w14:schemeClr>
                      </w14:gs>
                      <w14:gs w14:pos="86000">
                        <w14:schemeClr w14:val="accent6">
                          <w14:lumMod w14:val="97000"/>
                          <w14:lumOff w14:val="3000"/>
                        </w14:schemeClr>
                      </w14:gs>
                      <w14:gs w14:pos="100000">
                        <w14:schemeClr w14:val="accent6">
                          <w14:lumMod w14:val="60000"/>
                          <w14:lumOff w14:val="40000"/>
                        </w14:schemeClr>
                      </w14:gs>
                    </w14:gsLst>
                    <w14:lin w14:ang="16200000" w14:scaled="0"/>
                  </w14:gradFill>
                </w14:textFill>
              </w:rPr>
            </w:pPr>
          </w:p>
          <w:p w:rsidR="0039661C" w:rsidRPr="007A5CDC" w:rsidRDefault="0039661C" w:rsidP="00C42247">
            <w:pPr>
              <w:ind w:right="183"/>
              <w:jc w:val="right"/>
              <w:rPr>
                <w:b/>
                <w:sz w:val="44"/>
                <w:szCs w:val="44"/>
              </w:rPr>
            </w:pPr>
            <w:r>
              <w:rPr>
                <w:rFonts w:ascii="Monotype Corsiva" w:hAnsi="Monotype Corsiva"/>
                <w:b/>
                <w:color w:val="CC3300"/>
                <w:sz w:val="36"/>
                <w:szCs w:val="36"/>
                <w14:glow w14:rad="101600">
                  <w14:srgbClr w14:val="FF9966">
                    <w14:alpha w14:val="60000"/>
                  </w14:srgbClr>
                </w14:glow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952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30000">
                        <w14:srgbClr w14:val="CC3300"/>
                      </w14:gs>
                      <w14:gs w14:pos="0">
                        <w14:schemeClr w14:val="accent6">
                          <w14:lumMod w14:val="67000"/>
                        </w14:schemeClr>
                      </w14:gs>
                      <w14:gs w14:pos="86000">
                        <w14:schemeClr w14:val="accent6">
                          <w14:lumMod w14:val="97000"/>
                          <w14:lumOff w14:val="3000"/>
                        </w14:schemeClr>
                      </w14:gs>
                      <w14:gs w14:pos="100000">
                        <w14:schemeClr w14:val="accent6">
                          <w14:lumMod w14:val="60000"/>
                          <w14:lumOff w14:val="40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 xml:space="preserve">Обобщение педагогического опыта </w:t>
            </w:r>
          </w:p>
        </w:tc>
      </w:tr>
    </w:tbl>
    <w:p w:rsidR="0039661C" w:rsidRDefault="0039661C" w:rsidP="0039661C">
      <w:pPr>
        <w:rPr>
          <w:rStyle w:val="a5"/>
          <w:i w:val="0"/>
          <w:iCs w:val="0"/>
          <w:spacing w:val="1"/>
        </w:rPr>
      </w:pPr>
      <w:r>
        <w:rPr>
          <w:rStyle w:val="a5"/>
          <w:i w:val="0"/>
          <w:iCs w:val="0"/>
          <w:spacing w:val="1"/>
        </w:rPr>
        <w:t xml:space="preserve">          </w:t>
      </w:r>
    </w:p>
    <w:p w:rsidR="0039661C" w:rsidRPr="00230CFB" w:rsidRDefault="0039661C" w:rsidP="0039661C">
      <w:pPr>
        <w:spacing w:after="0" w:line="240" w:lineRule="auto"/>
        <w:ind w:firstLine="708"/>
        <w:jc w:val="both"/>
        <w:rPr>
          <w:color w:val="213315"/>
        </w:rPr>
      </w:pPr>
      <w:r w:rsidRPr="00230CFB">
        <w:rPr>
          <w:rStyle w:val="a5"/>
          <w:i w:val="0"/>
          <w:iCs w:val="0"/>
          <w:color w:val="213315"/>
          <w:spacing w:val="1"/>
        </w:rPr>
        <w:t>Л. С. Выготский пишет о творческой деятельности человека как средстве самореализации: «Именно творческая деятельность человека делает его существом, обращенным к будущему, созидающим его и видоизменяющим своё настоящее». Труд воспитателя можно сравнить с трудом садовника, выращивающего различные растения. Каждому нужен особый, только для него подходящий уход, иначе оно не достигнет совершенства в своём развитии</w:t>
      </w:r>
      <w:r w:rsidRPr="00230CFB">
        <w:rPr>
          <w:color w:val="213315"/>
        </w:rPr>
        <w:t xml:space="preserve"> </w:t>
      </w:r>
    </w:p>
    <w:p w:rsidR="0039661C" w:rsidRPr="00230CFB" w:rsidRDefault="0039661C" w:rsidP="0039661C">
      <w:pPr>
        <w:spacing w:after="0" w:line="240" w:lineRule="auto"/>
        <w:jc w:val="both"/>
        <w:rPr>
          <w:color w:val="213315"/>
        </w:rPr>
      </w:pPr>
      <w:r w:rsidRPr="00230CFB">
        <w:rPr>
          <w:color w:val="213315"/>
        </w:rPr>
        <w:t xml:space="preserve">         Поведение детей, попавших в трудную жизненную ситуацию характеризуется раздражительностью, вспышками гнева, агрессии, обидчивостью, провоцированием конфликтов со сверстниками и взрослыми, все это откладывает свой отпечаток на еще не сформированную личность ребенка. Учитывая все эти факторы, я очень тщательно и осторожно подходила к процессу воспитания детей с учетом индивидуального подхода к каждому ребенку, обеспечению оптимальной для него нагрузки и охраны здоровья. </w:t>
      </w:r>
    </w:p>
    <w:p w:rsidR="0039661C" w:rsidRPr="00230CFB" w:rsidRDefault="0039661C" w:rsidP="0039661C">
      <w:pPr>
        <w:spacing w:after="0" w:line="240" w:lineRule="auto"/>
        <w:jc w:val="both"/>
        <w:rPr>
          <w:color w:val="213315"/>
        </w:rPr>
      </w:pPr>
      <w:r w:rsidRPr="00230CFB">
        <w:rPr>
          <w:color w:val="213315"/>
        </w:rPr>
        <w:t xml:space="preserve">         В этой связи одной из важных социально-педагогических </w:t>
      </w:r>
      <w:r w:rsidRPr="00230CFB">
        <w:rPr>
          <w:rStyle w:val="apple-converted-space"/>
          <w:color w:val="213315"/>
        </w:rPr>
        <w:t>проблем</w:t>
      </w:r>
      <w:r w:rsidRPr="00230CFB">
        <w:rPr>
          <w:color w:val="213315"/>
        </w:rPr>
        <w:t>, является проблема </w:t>
      </w:r>
      <w:r w:rsidRPr="00230CFB">
        <w:rPr>
          <w:rStyle w:val="apple-converted-space"/>
          <w:color w:val="213315"/>
        </w:rPr>
        <w:t>творческой</w:t>
      </w:r>
      <w:r w:rsidRPr="00230CFB">
        <w:rPr>
          <w:color w:val="213315"/>
        </w:rPr>
        <w:t xml:space="preserve"> самореализации воспитанников, которая приобретает доминирующее значение, и заключается в формировании личности ребенка, и тесно взаимосвязана с такими факторами как наследственность и окружающая ребенка внешняя среда.  </w:t>
      </w:r>
    </w:p>
    <w:p w:rsidR="0039661C" w:rsidRPr="00230CFB" w:rsidRDefault="0039661C" w:rsidP="0039661C">
      <w:pPr>
        <w:spacing w:after="0" w:line="240" w:lineRule="auto"/>
        <w:jc w:val="both"/>
        <w:rPr>
          <w:color w:val="213315"/>
        </w:rPr>
      </w:pPr>
      <w:r w:rsidRPr="00230CFB">
        <w:rPr>
          <w:color w:val="213315"/>
        </w:rPr>
        <w:t xml:space="preserve">          Творческая самореализация воспитанников, как воплощение целенаправленно формируемых в педагогическом процессе многообразных отношений, как проявление творческих способностей, есть предъявление личностного «Я» во взаимодействии с миром, людьми. </w:t>
      </w:r>
    </w:p>
    <w:p w:rsidR="0039661C" w:rsidRPr="00230CFB" w:rsidRDefault="0039661C" w:rsidP="0039661C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213315"/>
          <w:sz w:val="22"/>
          <w:szCs w:val="22"/>
        </w:rPr>
      </w:pPr>
      <w:r w:rsidRPr="00230CFB">
        <w:rPr>
          <w:rFonts w:asciiTheme="minorHAnsi" w:hAnsiTheme="minorHAnsi"/>
          <w:color w:val="213315"/>
          <w:sz w:val="22"/>
          <w:szCs w:val="22"/>
        </w:rPr>
        <w:t xml:space="preserve">          Наиболее эффективными условиями </w:t>
      </w:r>
      <w:r w:rsidRPr="00230CFB">
        <w:rPr>
          <w:rStyle w:val="apple-converted-space"/>
          <w:rFonts w:asciiTheme="minorHAnsi" w:hAnsiTheme="minorHAnsi"/>
          <w:color w:val="213315"/>
          <w:sz w:val="22"/>
          <w:szCs w:val="22"/>
        </w:rPr>
        <w:t>для</w:t>
      </w:r>
      <w:r w:rsidRPr="00230CFB">
        <w:rPr>
          <w:rFonts w:asciiTheme="minorHAnsi" w:hAnsiTheme="minorHAnsi"/>
          <w:color w:val="213315"/>
          <w:sz w:val="22"/>
          <w:szCs w:val="22"/>
        </w:rPr>
        <w:t xml:space="preserve"> этого являются:</w:t>
      </w:r>
    </w:p>
    <w:p w:rsidR="0039661C" w:rsidRPr="00230CFB" w:rsidRDefault="0039661C" w:rsidP="0039661C">
      <w:pPr>
        <w:spacing w:after="0" w:line="240" w:lineRule="auto"/>
        <w:jc w:val="both"/>
        <w:rPr>
          <w:color w:val="213315"/>
        </w:rPr>
      </w:pPr>
      <w:r w:rsidRPr="00230CFB">
        <w:rPr>
          <w:color w:val="213315"/>
        </w:rPr>
        <w:t>1. Благоприятная адаптация воспитанников к новым, незнакомым   для них условиям проживания в Центре;</w:t>
      </w:r>
    </w:p>
    <w:p w:rsidR="0039661C" w:rsidRPr="00230CFB" w:rsidRDefault="0039661C" w:rsidP="0039661C">
      <w:pPr>
        <w:spacing w:after="0" w:line="240" w:lineRule="auto"/>
        <w:jc w:val="both"/>
        <w:rPr>
          <w:color w:val="213315"/>
        </w:rPr>
      </w:pPr>
      <w:r w:rsidRPr="00230CFB">
        <w:rPr>
          <w:color w:val="213315"/>
        </w:rPr>
        <w:t xml:space="preserve">2. Развитие доброжелательных отношений детей к близким людям (взрослым, сверстникам), побуждение к проявлению положительного отношения к окружающим (любви к родителям, привязанности к воспитателю и сверстникам). </w:t>
      </w:r>
    </w:p>
    <w:p w:rsidR="0039661C" w:rsidRPr="00230CFB" w:rsidRDefault="0039661C" w:rsidP="0039661C">
      <w:pPr>
        <w:spacing w:after="0" w:line="240" w:lineRule="auto"/>
        <w:jc w:val="both"/>
        <w:rPr>
          <w:color w:val="213315"/>
        </w:rPr>
      </w:pPr>
      <w:r w:rsidRPr="00230CFB">
        <w:rPr>
          <w:color w:val="213315"/>
        </w:rPr>
        <w:t>3. Обеспечение полноценного физического развития детей, своевременное овладение культурно-гигиеническими навыками и навыками самообслуживания.</w:t>
      </w:r>
    </w:p>
    <w:p w:rsidR="0039661C" w:rsidRPr="00230CFB" w:rsidRDefault="0039661C" w:rsidP="0039661C">
      <w:pPr>
        <w:pStyle w:val="a3"/>
        <w:spacing w:before="0" w:beforeAutospacing="0" w:after="0" w:afterAutospacing="0"/>
        <w:ind w:hanging="360"/>
        <w:jc w:val="both"/>
        <w:rPr>
          <w:rFonts w:asciiTheme="minorHAnsi" w:hAnsiTheme="minorHAnsi"/>
          <w:color w:val="213315"/>
          <w:sz w:val="22"/>
          <w:szCs w:val="22"/>
        </w:rPr>
      </w:pPr>
      <w:r>
        <w:rPr>
          <w:rFonts w:asciiTheme="minorHAnsi" w:hAnsiTheme="minorHAnsi"/>
          <w:color w:val="213315"/>
          <w:sz w:val="22"/>
          <w:szCs w:val="22"/>
        </w:rPr>
        <w:t>4.  </w:t>
      </w:r>
      <w:r w:rsidRPr="00230CFB">
        <w:rPr>
          <w:rFonts w:asciiTheme="minorHAnsi" w:hAnsiTheme="minorHAnsi"/>
          <w:color w:val="213315"/>
          <w:sz w:val="22"/>
          <w:szCs w:val="22"/>
        </w:rPr>
        <w:t>4. Осуществление индивидуального и дифференцированного подхода к воспитанию в процессе творчества, подходов, базирующихся на интересах, потребностях и индивидуальных особенностях детей;</w:t>
      </w:r>
    </w:p>
    <w:p w:rsidR="0039661C" w:rsidRPr="00230CFB" w:rsidRDefault="0039661C" w:rsidP="0039661C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213315"/>
          <w:sz w:val="22"/>
          <w:szCs w:val="22"/>
        </w:rPr>
      </w:pPr>
      <w:r w:rsidRPr="00230CFB">
        <w:rPr>
          <w:rFonts w:asciiTheme="minorHAnsi" w:hAnsiTheme="minorHAnsi"/>
          <w:color w:val="213315"/>
          <w:sz w:val="22"/>
          <w:szCs w:val="22"/>
        </w:rPr>
        <w:t>5.  Развитие воспитанников через творчество;</w:t>
      </w:r>
    </w:p>
    <w:p w:rsidR="0039661C" w:rsidRDefault="0039661C" w:rsidP="0039661C">
      <w:pPr>
        <w:spacing w:after="0" w:line="240" w:lineRule="auto"/>
        <w:jc w:val="both"/>
        <w:rPr>
          <w:rStyle w:val="a5"/>
          <w:i w:val="0"/>
          <w:iCs w:val="0"/>
          <w:color w:val="213315"/>
          <w:spacing w:val="1"/>
        </w:rPr>
      </w:pPr>
      <w:r w:rsidRPr="00230CFB">
        <w:rPr>
          <w:color w:val="213315"/>
        </w:rPr>
        <w:t xml:space="preserve">      </w:t>
      </w:r>
      <w:r w:rsidRPr="00230CFB">
        <w:rPr>
          <w:rStyle w:val="a5"/>
          <w:i w:val="0"/>
          <w:iCs w:val="0"/>
          <w:color w:val="213315"/>
          <w:spacing w:val="1"/>
        </w:rPr>
        <w:t>Используя в своей работе возможности личностно-ориентированного подхода, я направляла свои усилия на моделирование и построение такой воспитательной системы в группе, которая будет содействовать становлению неповторимой индивидуальности детей.</w:t>
      </w:r>
      <w:r w:rsidRPr="00230CFB">
        <w:rPr>
          <w:color w:val="213315"/>
        </w:rPr>
        <w:t xml:space="preserve"> В целях анализа эффективности и постоянного повышения результативности реабилитационной работы с несовершеннолетними, проводила мониторинги. Находила способы организации жизнедеятельности, при которых каждый максимально мог бы проявить свои способности, найти свое место в социуме, усвоить знания умения и навыки,</w:t>
      </w:r>
      <w:r w:rsidRPr="00230CFB">
        <w:rPr>
          <w:rStyle w:val="apple-style-span"/>
          <w:color w:val="213315"/>
        </w:rPr>
        <w:t xml:space="preserve"> которые бы способствовали повышению самооценки воспитанников, максимальному раскрытию индивидуальных возможностей каждого ребенка, развитию мотивации дальнейшего творческого роста.</w:t>
      </w:r>
      <w:r w:rsidRPr="00230CFB">
        <w:rPr>
          <w:color w:val="213315"/>
        </w:rPr>
        <w:t xml:space="preserve"> Мониторинги включали в себя исследования по   отношению к своему здоровью, трудовых умений и навыков, основ межличностного и коммуникативного общения, основ социализации, безопасности, отношения к иждивенческим настроениям,</w:t>
      </w:r>
      <w:r w:rsidRPr="00230CFB">
        <w:rPr>
          <w:rStyle w:val="a5"/>
          <w:i w:val="0"/>
          <w:iCs w:val="0"/>
          <w:color w:val="213315"/>
          <w:spacing w:val="1"/>
        </w:rPr>
        <w:t xml:space="preserve"> художественно-творческому развитию. </w:t>
      </w:r>
    </w:p>
    <w:p w:rsidR="0039661C" w:rsidRPr="00776440" w:rsidRDefault="0039661C" w:rsidP="0039661C">
      <w:pPr>
        <w:pStyle w:val="c4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213315"/>
          <w:sz w:val="22"/>
          <w:szCs w:val="22"/>
        </w:rPr>
      </w:pPr>
      <w:r w:rsidRPr="00776440">
        <w:rPr>
          <w:rFonts w:asciiTheme="minorHAnsi" w:eastAsiaTheme="majorEastAsia" w:hAnsiTheme="minorHAnsi"/>
          <w:color w:val="213315"/>
          <w:sz w:val="22"/>
          <w:szCs w:val="22"/>
        </w:rPr>
        <w:t xml:space="preserve">Данная диагностика также позволила мне отметить рост психологического и творческого развития детей (до и после реабилитационной работы). У воспитанников формируется адекватная оценка собственных достижений, появляется стремление к совершенствованию и видению перспективы. </w:t>
      </w:r>
    </w:p>
    <w:p w:rsidR="0039661C" w:rsidRPr="00E47A0F" w:rsidRDefault="0039661C" w:rsidP="0039661C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213315"/>
          <w:sz w:val="22"/>
          <w:szCs w:val="22"/>
        </w:rPr>
      </w:pPr>
      <w:r w:rsidRPr="00E47A0F">
        <w:rPr>
          <w:rStyle w:val="a5"/>
          <w:rFonts w:asciiTheme="minorHAnsi" w:hAnsiTheme="minorHAnsi"/>
          <w:i w:val="0"/>
          <w:iCs w:val="0"/>
          <w:color w:val="213315"/>
          <w:spacing w:val="1"/>
          <w:sz w:val="22"/>
          <w:szCs w:val="22"/>
        </w:rPr>
        <w:t xml:space="preserve">С целью повышения результативности, проведенной, коррекционно-развивающей работы руководствовалась </w:t>
      </w:r>
      <w:r w:rsidRPr="00E47A0F">
        <w:rPr>
          <w:rFonts w:asciiTheme="minorHAnsi" w:hAnsiTheme="minorHAnsi"/>
          <w:color w:val="213315"/>
          <w:sz w:val="22"/>
          <w:szCs w:val="22"/>
        </w:rPr>
        <w:t xml:space="preserve">методами, способствующими формированию сознания личности это - разъяснение, беседы, рассказы, диспуты на различные темы.  Эти методы направлены на обогащение и развитие сознания детей знаниями об окружающей действительности, о нравственных правилах поведения, о труде взрослых.  Все выше изложенные методы </w:t>
      </w:r>
      <w:r w:rsidRPr="00E47A0F">
        <w:rPr>
          <w:rStyle w:val="apple-style-span"/>
          <w:rFonts w:asciiTheme="minorHAnsi" w:hAnsiTheme="minorHAnsi"/>
          <w:color w:val="213315"/>
          <w:sz w:val="22"/>
          <w:szCs w:val="22"/>
        </w:rPr>
        <w:t xml:space="preserve">способствуют повышению самооценки воспитанников, максимальному раскрытию индивидуальных </w:t>
      </w:r>
      <w:r w:rsidRPr="00E47A0F">
        <w:rPr>
          <w:rStyle w:val="apple-style-span"/>
          <w:rFonts w:asciiTheme="minorHAnsi" w:hAnsiTheme="minorHAnsi"/>
          <w:color w:val="213315"/>
          <w:sz w:val="22"/>
          <w:szCs w:val="22"/>
        </w:rPr>
        <w:lastRenderedPageBreak/>
        <w:t xml:space="preserve">возможностей каждого ребенка, развитию мотивации дальнейшего творческого роста. </w:t>
      </w:r>
      <w:r w:rsidRPr="00E47A0F">
        <w:rPr>
          <w:rFonts w:asciiTheme="minorHAnsi" w:hAnsiTheme="minorHAnsi"/>
          <w:color w:val="213315"/>
          <w:sz w:val="22"/>
          <w:szCs w:val="22"/>
        </w:rPr>
        <w:t xml:space="preserve"> Беседы, которые я проводила с детьми, были разнообразны по своему содержанию: этические, по формированию КГН (культурно-гигиенических навыков), затрагивающие явления общественной жизни, а также факты науки: «Ты - помощник воспитателя», «Этика поведения и эстетика», «Правила опрятности и аккуратности», «Наш организм», «Основные правила гигиены», «Курильщик – сам себе могильщик», «Делать добро спешите» и др. </w:t>
      </w:r>
    </w:p>
    <w:p w:rsidR="0039661C" w:rsidRPr="00E47A0F" w:rsidRDefault="0039661C" w:rsidP="0039661C">
      <w:pPr>
        <w:spacing w:after="0" w:line="240" w:lineRule="auto"/>
        <w:ind w:firstLine="708"/>
        <w:jc w:val="both"/>
        <w:rPr>
          <w:rStyle w:val="a5"/>
          <w:i w:val="0"/>
          <w:iCs w:val="0"/>
          <w:color w:val="213315"/>
          <w:spacing w:val="1"/>
        </w:rPr>
      </w:pPr>
      <w:r w:rsidRPr="00E47A0F">
        <w:rPr>
          <w:color w:val="213315"/>
        </w:rPr>
        <w:t>Коррекционная работа с воспитанниками Центра осуществлялась по программе «Подготовка детей к самостоятельной жизни», призванная сформировывать у воспитанников умения и навыки необходимые для будущей самостоятельной жизни, уверенность в своих способностях, образе позитивной будущей жизни. Эта программа включает в себя 11 направлений, связанных с основными ролями и видами деятельности человека. В своей работе я реализую направление «Я и мое свободное время».</w:t>
      </w:r>
      <w:r w:rsidRPr="00E47A0F">
        <w:rPr>
          <w:rStyle w:val="a5"/>
          <w:i w:val="0"/>
          <w:iCs w:val="0"/>
          <w:color w:val="213315"/>
          <w:spacing w:val="1"/>
        </w:rPr>
        <w:t xml:space="preserve"> </w:t>
      </w:r>
    </w:p>
    <w:p w:rsidR="0039661C" w:rsidRPr="00E47A0F" w:rsidRDefault="0039661C" w:rsidP="0039661C">
      <w:pPr>
        <w:widowControl w:val="0"/>
        <w:spacing w:after="0" w:line="240" w:lineRule="auto"/>
        <w:ind w:right="-94" w:firstLine="708"/>
        <w:jc w:val="both"/>
        <w:rPr>
          <w:color w:val="213315"/>
        </w:rPr>
      </w:pPr>
      <w:r w:rsidRPr="00E47A0F">
        <w:rPr>
          <w:rStyle w:val="a5"/>
          <w:i w:val="0"/>
          <w:iCs w:val="0"/>
          <w:color w:val="213315"/>
          <w:spacing w:val="1"/>
        </w:rPr>
        <w:t>Используя свой опыт работы я организовывала занятия по художественно-творческой деятельности,</w:t>
      </w:r>
      <w:r w:rsidRPr="00E47A0F">
        <w:rPr>
          <w:color w:val="213315"/>
        </w:rPr>
        <w:t xml:space="preserve"> направленные на преодоление педагогической социальной запущенности, снятие стрессового состояния, включение всех воспитанников в социально полезную деятельность   в соответствии с   их   потребностями, интересами и возможностями, основанные на самовыражении, сотрудничестве и сотворчестве детей и взрослых. </w:t>
      </w:r>
    </w:p>
    <w:p w:rsidR="0039661C" w:rsidRPr="00E47A0F" w:rsidRDefault="0039661C" w:rsidP="0039661C">
      <w:pPr>
        <w:spacing w:after="0" w:line="240" w:lineRule="auto"/>
        <w:ind w:firstLine="708"/>
        <w:jc w:val="both"/>
        <w:rPr>
          <w:rStyle w:val="apple-style-span"/>
          <w:color w:val="213315"/>
        </w:rPr>
      </w:pPr>
      <w:r w:rsidRPr="00E47A0F">
        <w:rPr>
          <w:rStyle w:val="apple-style-span"/>
          <w:color w:val="213315"/>
        </w:rPr>
        <w:t xml:space="preserve">Занимаясь с детьми художественным трудом, поощряла за инициативность, старание, аккуратность, рациональность действий в их практической деятельности. Включалась в детскую деятельность, не подавляя при этом инициативы и творчества детей. В своей работе использую различные техники: </w:t>
      </w:r>
    </w:p>
    <w:p w:rsidR="0039661C" w:rsidRPr="00E47A0F" w:rsidRDefault="0039661C" w:rsidP="0039661C">
      <w:pPr>
        <w:spacing w:after="0" w:line="240" w:lineRule="auto"/>
        <w:ind w:firstLine="708"/>
        <w:jc w:val="both"/>
        <w:rPr>
          <w:rStyle w:val="apple-style-span"/>
          <w:color w:val="213315"/>
        </w:rPr>
      </w:pPr>
      <w:r w:rsidRPr="00E47A0F">
        <w:rPr>
          <w:rStyle w:val="a6"/>
          <w:color w:val="213315"/>
        </w:rPr>
        <w:t>Бумажная пластика</w:t>
      </w:r>
      <w:r w:rsidRPr="00E47A0F">
        <w:rPr>
          <w:rStyle w:val="apple-converted-space"/>
          <w:color w:val="213315"/>
        </w:rPr>
        <w:t> </w:t>
      </w:r>
      <w:r w:rsidRPr="00E47A0F">
        <w:rPr>
          <w:rStyle w:val="apple-style-span"/>
          <w:color w:val="213315"/>
        </w:rPr>
        <w:t xml:space="preserve">– её можно считать синтезом разных видов изобразительной деятельности: лепки, аппликации, рисования, конструировании из бумаги, коллажа. С лепкой и коллажем её роднит объёмность выполняемой работы, пластичность используемого материала; с конструированием из бумаги – видоизменение плоской формы путём сгибания, складывания, разрезания. </w:t>
      </w:r>
    </w:p>
    <w:p w:rsidR="0039661C" w:rsidRPr="00E47A0F" w:rsidRDefault="0039661C" w:rsidP="0039661C">
      <w:pPr>
        <w:spacing w:after="0" w:line="240" w:lineRule="auto"/>
        <w:jc w:val="both"/>
        <w:rPr>
          <w:rStyle w:val="a5"/>
          <w:i w:val="0"/>
          <w:iCs w:val="0"/>
          <w:color w:val="213315"/>
          <w:spacing w:val="1"/>
        </w:rPr>
      </w:pPr>
      <w:r w:rsidRPr="00E47A0F">
        <w:rPr>
          <w:rStyle w:val="apple-style-span"/>
          <w:color w:val="213315"/>
        </w:rPr>
        <w:t>Работа на плоскости листа с помощью ножниц и клея сходна с работой в аппликации; с рисованием бумажную пластику связывает изображение реального или выдуманного, дорисовка дополнительных деталей.</w:t>
      </w:r>
      <w:r w:rsidRPr="00E47A0F">
        <w:rPr>
          <w:color w:val="213315"/>
        </w:rPr>
        <w:br/>
      </w:r>
      <w:r w:rsidRPr="00E47A0F">
        <w:rPr>
          <w:rStyle w:val="apple-style-span"/>
          <w:color w:val="213315"/>
        </w:rPr>
        <w:t>Цели и задачи обучения бумажной пластике созвучны с задачами других видов изобразительной деятельности – развитие творческих способностей детей, фантазии, воображения, которое невозможно без необходимых знаний, умений, мыслительной деятельности ребёнка.</w:t>
      </w:r>
    </w:p>
    <w:p w:rsidR="0039661C" w:rsidRDefault="0039661C" w:rsidP="0039661C">
      <w:pPr>
        <w:spacing w:after="0" w:line="240" w:lineRule="auto"/>
        <w:ind w:firstLine="708"/>
        <w:jc w:val="both"/>
        <w:rPr>
          <w:rStyle w:val="apple-style-span"/>
          <w:color w:val="213315"/>
        </w:rPr>
      </w:pPr>
      <w:r w:rsidRPr="00E47A0F">
        <w:rPr>
          <w:rStyle w:val="a6"/>
          <w:color w:val="213315"/>
        </w:rPr>
        <w:t>Изготовление и оформление открыток. Открытки-сюрпризы. Праздничные открытки.</w:t>
      </w:r>
      <w:r w:rsidRPr="00E47A0F">
        <w:rPr>
          <w:rStyle w:val="apple-converted-space"/>
          <w:b/>
          <w:bCs/>
          <w:color w:val="213315"/>
        </w:rPr>
        <w:t> </w:t>
      </w:r>
      <w:r w:rsidRPr="00E47A0F">
        <w:rPr>
          <w:rStyle w:val="apple-style-span"/>
          <w:color w:val="213315"/>
        </w:rPr>
        <w:t>Открытка – это самостоятельный вид искусства, со своей историей. Её можно сделать своими руками для своих родных и друзей. Делая открытку, вы можете продолжить творческие эксперименты самостоятельно и сотворить своё произведение не только к празднику, ведь красивая открытка может служить и украшением стены в любом помещении.</w:t>
      </w:r>
      <w:r>
        <w:rPr>
          <w:rStyle w:val="apple-style-span"/>
          <w:color w:val="213315"/>
        </w:rPr>
        <w:t xml:space="preserve"> </w:t>
      </w:r>
      <w:r w:rsidRPr="00E47A0F">
        <w:rPr>
          <w:rStyle w:val="apple-style-span"/>
          <w:color w:val="213315"/>
        </w:rPr>
        <w:t>Сделаем же каждый свой день праздником, наполнив его творчеством, и подарим радость друзьям и близким, украсив их дом красивыми картинами.</w:t>
      </w:r>
    </w:p>
    <w:p w:rsidR="0039661C" w:rsidRDefault="0039661C" w:rsidP="0039661C">
      <w:pPr>
        <w:spacing w:after="0" w:line="240" w:lineRule="auto"/>
        <w:ind w:firstLine="708"/>
        <w:jc w:val="both"/>
        <w:rPr>
          <w:rStyle w:val="apple-style-span"/>
          <w:color w:val="000000"/>
        </w:rPr>
      </w:pPr>
      <w:r w:rsidRPr="005F5C01">
        <w:rPr>
          <w:rStyle w:val="a6"/>
          <w:color w:val="000000"/>
        </w:rPr>
        <w:t>Оригами –</w:t>
      </w:r>
      <w:r w:rsidRPr="005F5C01">
        <w:rPr>
          <w:rStyle w:val="apple-converted-space"/>
          <w:b/>
          <w:bCs/>
          <w:color w:val="000000"/>
        </w:rPr>
        <w:t> </w:t>
      </w:r>
      <w:r w:rsidRPr="005F5C01">
        <w:rPr>
          <w:rStyle w:val="apple-style-span"/>
          <w:color w:val="000000"/>
        </w:rPr>
        <w:t>в этой технике можно сделать аппликационные работы, самостоятельные игрушки, различные рамки, коврики, картинки. Она способствует развитию мелкой моторики рук ребёнка, конструктивному мышлению, воображению и творческим способностям детей дошкольного возраста.</w:t>
      </w:r>
      <w:r w:rsidRPr="005F5C01">
        <w:rPr>
          <w:color w:val="000000"/>
        </w:rPr>
        <w:br/>
      </w:r>
      <w:r w:rsidRPr="005F5C01">
        <w:rPr>
          <w:color w:val="000000"/>
        </w:rPr>
        <w:br/>
      </w:r>
      <w:proofErr w:type="spellStart"/>
      <w:r w:rsidRPr="005F5C01">
        <w:rPr>
          <w:rStyle w:val="a6"/>
          <w:color w:val="000000"/>
        </w:rPr>
        <w:t>Бумагокручение</w:t>
      </w:r>
      <w:proofErr w:type="spellEnd"/>
      <w:r w:rsidRPr="005F5C01">
        <w:rPr>
          <w:rStyle w:val="apple-converted-space"/>
          <w:color w:val="000000"/>
        </w:rPr>
        <w:t> </w:t>
      </w:r>
      <w:r w:rsidRPr="005F5C01">
        <w:rPr>
          <w:rStyle w:val="apple-style-span"/>
          <w:color w:val="000000"/>
        </w:rPr>
        <w:t>– оно основано на умении скручивать полоски бумаги разной длины и ширины в рулоны, видоизменять их форму и составлять из полученных деталей объёмные и плоскостные композиции. Это развивает мелкую моторику рук, формирует пространственное мышление, развивает усидчивость, целеустремлённость, любознательность, будит фантазию и воображение, учит наблюдать, сравнивать, анализировать, представлять конечный результат, видеть сходство с реальными предметами.</w:t>
      </w:r>
    </w:p>
    <w:p w:rsidR="0039661C" w:rsidRDefault="0039661C" w:rsidP="0039661C">
      <w:pPr>
        <w:spacing w:after="0" w:line="240" w:lineRule="auto"/>
        <w:ind w:firstLine="708"/>
        <w:jc w:val="both"/>
        <w:rPr>
          <w:rStyle w:val="apple-style-span"/>
          <w:color w:val="000000"/>
        </w:rPr>
      </w:pPr>
      <w:r w:rsidRPr="005F5C01">
        <w:rPr>
          <w:rStyle w:val="a6"/>
          <w:color w:val="000000"/>
        </w:rPr>
        <w:t>Коллаж</w:t>
      </w:r>
      <w:r w:rsidRPr="005F5C01">
        <w:rPr>
          <w:rStyle w:val="apple-converted-space"/>
          <w:color w:val="000000"/>
        </w:rPr>
        <w:t> </w:t>
      </w:r>
      <w:r w:rsidRPr="005F5C01">
        <w:rPr>
          <w:rStyle w:val="apple-style-span"/>
          <w:color w:val="000000"/>
        </w:rPr>
        <w:t>– это весёлая и непредсказуемая техника. В ней используют и комбинируют между собой элементы, которые были не предназначены первоначально друг для друга.</w:t>
      </w:r>
      <w:r w:rsidRPr="005F5C01">
        <w:rPr>
          <w:color w:val="000000"/>
        </w:rPr>
        <w:t xml:space="preserve"> </w:t>
      </w:r>
      <w:r w:rsidRPr="005F5C01">
        <w:rPr>
          <w:rStyle w:val="apple-style-span"/>
          <w:color w:val="000000"/>
        </w:rPr>
        <w:t>Фантики от конфет, старых газет, кусочки ткани, ленты, сеточки, плоские пластмассовые игрушки и упаковки от них, листочки деревьев.</w:t>
      </w:r>
      <w:r w:rsidRPr="005F5C01">
        <w:rPr>
          <w:color w:val="000000"/>
        </w:rPr>
        <w:t xml:space="preserve"> </w:t>
      </w:r>
      <w:r w:rsidRPr="005F5C01">
        <w:rPr>
          <w:rStyle w:val="apple-style-span"/>
          <w:color w:val="000000"/>
        </w:rPr>
        <w:t>Чем необычнее материалы и нестандартные приёмы вы используете, тем инт</w:t>
      </w:r>
      <w:bookmarkStart w:id="0" w:name="_GoBack"/>
      <w:bookmarkEnd w:id="0"/>
      <w:r w:rsidRPr="005F5C01">
        <w:rPr>
          <w:rStyle w:val="apple-style-span"/>
          <w:color w:val="000000"/>
        </w:rPr>
        <w:t>ереснее результаты. Работу в этой технике можно сравнивать с игрой.</w:t>
      </w:r>
      <w:r w:rsidRPr="005F5C01">
        <w:rPr>
          <w:color w:val="000000"/>
        </w:rPr>
        <w:t xml:space="preserve"> </w:t>
      </w:r>
      <w:r w:rsidRPr="005F5C01">
        <w:rPr>
          <w:rStyle w:val="apple-style-span"/>
          <w:color w:val="000000"/>
        </w:rPr>
        <w:t>Она помогает проявлять фантазию и терпение, развивать воображение, умение сравнивать, воспитывает усидчивость.</w:t>
      </w:r>
    </w:p>
    <w:p w:rsidR="0039661C" w:rsidRPr="005F5C01" w:rsidRDefault="0039661C" w:rsidP="0039661C">
      <w:pPr>
        <w:spacing w:after="0" w:line="240" w:lineRule="auto"/>
        <w:ind w:firstLine="708"/>
        <w:jc w:val="both"/>
        <w:rPr>
          <w:rStyle w:val="apple-style-span"/>
          <w:color w:val="000000"/>
        </w:rPr>
      </w:pPr>
      <w:r w:rsidRPr="005F5C01">
        <w:rPr>
          <w:rStyle w:val="a6"/>
          <w:color w:val="000000"/>
        </w:rPr>
        <w:t>Объёмная аппликация</w:t>
      </w:r>
      <w:r w:rsidRPr="005F5C01">
        <w:rPr>
          <w:rStyle w:val="apple-converted-space"/>
          <w:color w:val="000000"/>
        </w:rPr>
        <w:t> </w:t>
      </w:r>
      <w:r w:rsidRPr="005F5C01">
        <w:rPr>
          <w:rStyle w:val="apple-style-span"/>
          <w:color w:val="000000"/>
        </w:rPr>
        <w:t xml:space="preserve">– это разновидность аппликации, созданная путём наклеивания готовых сложенных из бумаги форм, на подготовленный фон. Можно использовать различные </w:t>
      </w:r>
      <w:r w:rsidRPr="005F5C01">
        <w:rPr>
          <w:rStyle w:val="apple-style-span"/>
          <w:color w:val="000000"/>
        </w:rPr>
        <w:lastRenderedPageBreak/>
        <w:t xml:space="preserve">материалы: бумагу разной фактуры, ткань, нитки х/б и шерстяные, вату. Эта техника сочетает в себе разные техники (обрывание, </w:t>
      </w:r>
      <w:proofErr w:type="spellStart"/>
      <w:r w:rsidRPr="005F5C01">
        <w:rPr>
          <w:rStyle w:val="apple-style-span"/>
          <w:color w:val="000000"/>
        </w:rPr>
        <w:t>выщипывание</w:t>
      </w:r>
      <w:proofErr w:type="spellEnd"/>
      <w:r w:rsidRPr="005F5C01">
        <w:rPr>
          <w:rStyle w:val="apple-style-span"/>
          <w:color w:val="000000"/>
        </w:rPr>
        <w:t>, работа с мятой бумагой, мозаичным и другими способами).</w:t>
      </w:r>
      <w:r w:rsidRPr="005F5C01">
        <w:rPr>
          <w:color w:val="000000"/>
        </w:rPr>
        <w:br/>
        <w:t xml:space="preserve">       </w:t>
      </w:r>
      <w:r>
        <w:rPr>
          <w:color w:val="000000"/>
        </w:rPr>
        <w:t xml:space="preserve">        </w:t>
      </w:r>
      <w:proofErr w:type="spellStart"/>
      <w:r w:rsidRPr="005F5C01">
        <w:rPr>
          <w:rStyle w:val="a6"/>
          <w:color w:val="000000"/>
        </w:rPr>
        <w:t>Изонить</w:t>
      </w:r>
      <w:proofErr w:type="spellEnd"/>
      <w:r w:rsidRPr="005F5C01">
        <w:rPr>
          <w:rStyle w:val="apple-converted-space"/>
          <w:b/>
          <w:bCs/>
          <w:color w:val="000000"/>
        </w:rPr>
        <w:t> </w:t>
      </w:r>
      <w:r w:rsidRPr="005F5C01">
        <w:rPr>
          <w:rStyle w:val="apple-style-span"/>
          <w:color w:val="000000"/>
        </w:rPr>
        <w:t xml:space="preserve">-  это техника представляет собой вышивание нитками по размеченному по шаблону рисунку на картоне, бархатной бумаге. Техника довольно сложная и ей предшествует большая предварительная работа. Овладевая приёмами </w:t>
      </w:r>
      <w:proofErr w:type="spellStart"/>
      <w:r w:rsidRPr="005F5C01">
        <w:rPr>
          <w:rStyle w:val="apple-style-span"/>
          <w:color w:val="000000"/>
        </w:rPr>
        <w:t>изонити</w:t>
      </w:r>
      <w:proofErr w:type="spellEnd"/>
      <w:r w:rsidRPr="005F5C01">
        <w:rPr>
          <w:rStyle w:val="apple-style-span"/>
          <w:color w:val="000000"/>
        </w:rPr>
        <w:t>, дети учатся работать с линейкой, с выкройкой, с шаблоном, закрепляются навыки умения владения иголкой и нитью. Развивается глазомер, совершенствуется и укрепляется мелкая моторика пальцев рук, проявляется аккуратность в процессе художественно-творческой деятельности.</w:t>
      </w:r>
    </w:p>
    <w:p w:rsidR="0039661C" w:rsidRDefault="0039661C" w:rsidP="0039661C">
      <w:pPr>
        <w:spacing w:after="0" w:line="240" w:lineRule="auto"/>
        <w:jc w:val="both"/>
        <w:rPr>
          <w:color w:val="000000"/>
        </w:rPr>
      </w:pPr>
      <w:r w:rsidRPr="005F5C01">
        <w:rPr>
          <w:rStyle w:val="apple-style-span"/>
          <w:b/>
          <w:color w:val="000000"/>
        </w:rPr>
        <w:t xml:space="preserve">      </w:t>
      </w:r>
      <w:r>
        <w:rPr>
          <w:rStyle w:val="apple-style-span"/>
          <w:b/>
          <w:color w:val="000000"/>
        </w:rPr>
        <w:t xml:space="preserve">       </w:t>
      </w:r>
      <w:r w:rsidRPr="005F5C01">
        <w:rPr>
          <w:rStyle w:val="apple-style-span"/>
          <w:b/>
          <w:color w:val="000000"/>
        </w:rPr>
        <w:t xml:space="preserve"> Поделки из соленого теста </w:t>
      </w:r>
      <w:r w:rsidRPr="005F5C01">
        <w:rPr>
          <w:rStyle w:val="apple-style-span"/>
          <w:color w:val="000000"/>
        </w:rPr>
        <w:t>древняя забава, дошедшая сквозь века до наших дней.</w:t>
      </w:r>
      <w:r w:rsidRPr="005F5C01">
        <w:rPr>
          <w:rStyle w:val="apple-converted-space"/>
          <w:color w:val="000000"/>
        </w:rPr>
        <w:t> </w:t>
      </w:r>
      <w:r w:rsidRPr="005F5C01">
        <w:rPr>
          <w:color w:val="000000"/>
        </w:rPr>
        <w:t xml:space="preserve">Игрушки, картины, подсвечники, рамки – что только не выходит из податливого теста. Да и к тому же порой совместное творчество, а вовсе не очередная купленная игрушка сближает нас с ребенком, оставляя в душах обоих неизгладимое впечатление о детстве. Способствует развитию воображения, снятию эмоционального напряжения, </w:t>
      </w:r>
      <w:r w:rsidRPr="005F5C01">
        <w:rPr>
          <w:rStyle w:val="apple-style-span"/>
          <w:color w:val="000000"/>
        </w:rPr>
        <w:t>укрепляется мелкая моторика пальцев рук.</w:t>
      </w:r>
      <w:r w:rsidRPr="005F5C01">
        <w:rPr>
          <w:color w:val="000000"/>
        </w:rPr>
        <w:t xml:space="preserve"> Вот и выходит, что лепка – это не только интересно, но и полезно.</w:t>
      </w:r>
    </w:p>
    <w:p w:rsidR="0039661C" w:rsidRDefault="0039661C" w:rsidP="0039661C">
      <w:pPr>
        <w:spacing w:after="0" w:line="240" w:lineRule="auto"/>
        <w:jc w:val="both"/>
      </w:pPr>
      <w:r w:rsidRPr="00740972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</w:t>
      </w:r>
      <w:r w:rsidRPr="00FD3021">
        <w:rPr>
          <w:b/>
          <w:color w:val="292929"/>
        </w:rPr>
        <w:t>«Мягкая игрушка</w:t>
      </w:r>
      <w:r w:rsidRPr="00D755C0">
        <w:t>». Пошив мягкой игрушки направлено на воспитание художественной культуры воспитанников, развитию их интереса к народному творчеству, его традициям и наследию. Большой интерес к изготовлению разнообразных игрушек проявляют как младшие, так и старшие школьники. Возможность проявить своё творчество, фантазию, изобретательность привлекает и мальчиков, и девочек. На занятиях дети учатся создавать красоту своими руками. Эти занятия не только формируют эстетический вкус у ребят, знакомя их с произведениями народного искусства, но и дают им необходимые технические знания, развивают трудовые умения и навыки, т.е. осуществляется психологическая и практическая подготовка к труду, к выбору профессии.</w:t>
      </w:r>
    </w:p>
    <w:p w:rsidR="0039661C" w:rsidRPr="00E66C44" w:rsidRDefault="0039661C" w:rsidP="0039661C">
      <w:pPr>
        <w:widowControl w:val="0"/>
        <w:spacing w:line="240" w:lineRule="auto"/>
        <w:ind w:right="-94"/>
        <w:jc w:val="both"/>
        <w:rPr>
          <w:color w:val="213315"/>
        </w:rPr>
      </w:pPr>
      <w:r w:rsidRPr="00E66C44">
        <w:rPr>
          <w:rStyle w:val="apple-style-span"/>
          <w:color w:val="213315"/>
        </w:rPr>
        <w:t xml:space="preserve">Проанализировать уровень </w:t>
      </w:r>
      <w:proofErr w:type="spellStart"/>
      <w:r w:rsidRPr="00E66C44">
        <w:rPr>
          <w:rStyle w:val="apple-style-span"/>
          <w:color w:val="213315"/>
        </w:rPr>
        <w:t>сформированности</w:t>
      </w:r>
      <w:proofErr w:type="spellEnd"/>
      <w:r w:rsidRPr="00E66C44">
        <w:rPr>
          <w:rStyle w:val="apple-style-span"/>
          <w:color w:val="213315"/>
        </w:rPr>
        <w:t xml:space="preserve"> изобразительных и конструктивных навыков и умений, мне помог,</w:t>
      </w:r>
      <w:r w:rsidRPr="00E66C44">
        <w:rPr>
          <w:rStyle w:val="a5"/>
          <w:i w:val="0"/>
          <w:iCs w:val="0"/>
          <w:color w:val="213315"/>
          <w:spacing w:val="1"/>
        </w:rPr>
        <w:t xml:space="preserve"> разработанный мною </w:t>
      </w:r>
      <w:r w:rsidRPr="00E66C44">
        <w:rPr>
          <w:rStyle w:val="apple-style-span"/>
          <w:color w:val="213315"/>
        </w:rPr>
        <w:t xml:space="preserve">график показателей творческой деятельности, позволяющий проследить развитие у детей художественно-творческих способностей, умение использовать различные материалы, овладение различными техниками. А показатели творческих способностей помогли глубже оценить </w:t>
      </w:r>
      <w:r w:rsidRPr="00E66C44">
        <w:rPr>
          <w:color w:val="213315"/>
        </w:rPr>
        <w:t>развитие художественно-творческих и речевых способностей, через обогащение выразительности работ по художественному труду, основанного на самовыражении воспитанника, его саморазвитии, на сотрудничестве и сотворчестве детей и взрослых.</w:t>
      </w:r>
    </w:p>
    <w:p w:rsidR="0039661C" w:rsidRPr="00E66C44" w:rsidRDefault="0039661C" w:rsidP="0039661C">
      <w:pPr>
        <w:rPr>
          <w:color w:val="213315"/>
          <w:sz w:val="24"/>
          <w:szCs w:val="24"/>
        </w:rPr>
      </w:pPr>
      <w:r w:rsidRPr="00E66C44">
        <w:rPr>
          <w:b/>
          <w:i/>
          <w:color w:val="213315"/>
          <w:sz w:val="24"/>
          <w:szCs w:val="24"/>
        </w:rPr>
        <w:t>Оценка показателей творческих способностей.</w:t>
      </w:r>
      <w:r w:rsidRPr="00E66C44">
        <w:rPr>
          <w:color w:val="213315"/>
          <w:sz w:val="24"/>
          <w:szCs w:val="24"/>
        </w:rPr>
        <w:t xml:space="preserve"> (Таблица в Приложении)</w:t>
      </w:r>
    </w:p>
    <w:p w:rsidR="0039661C" w:rsidRPr="004362B3" w:rsidRDefault="0039661C" w:rsidP="0039661C">
      <w:pPr>
        <w:rPr>
          <w:color w:val="000000"/>
          <w:sz w:val="24"/>
          <w:szCs w:val="24"/>
        </w:rPr>
      </w:pPr>
      <w:r w:rsidRPr="00E66C44">
        <w:rPr>
          <w:color w:val="213315"/>
          <w:sz w:val="24"/>
          <w:szCs w:val="24"/>
        </w:rPr>
        <w:t>График</w:t>
      </w:r>
      <w:r>
        <w:rPr>
          <w:noProof/>
          <w:lang w:eastAsia="ru-RU"/>
        </w:rPr>
        <w:drawing>
          <wp:inline distT="0" distB="0" distL="0" distR="0" wp14:anchorId="6F167975" wp14:editId="4C3E6654">
            <wp:extent cx="5991225" cy="2971800"/>
            <wp:effectExtent l="76200" t="76200" r="104775" b="114300"/>
            <wp:docPr id="220" name="Диаграмма 2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9661C" w:rsidRPr="00E66C44" w:rsidRDefault="0039661C" w:rsidP="0039661C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213315"/>
          <w:sz w:val="22"/>
          <w:szCs w:val="22"/>
        </w:rPr>
      </w:pPr>
      <w:r w:rsidRPr="00E66C44">
        <w:rPr>
          <w:rFonts w:asciiTheme="minorHAnsi" w:hAnsiTheme="minorHAnsi"/>
          <w:color w:val="213315"/>
          <w:sz w:val="22"/>
          <w:szCs w:val="22"/>
        </w:rPr>
        <w:t>Оценка показателей реализации программы социальной реабилитации несовершеннолетних по каждому критерию осуществлялась по 10 бальной системе:</w:t>
      </w:r>
    </w:p>
    <w:p w:rsidR="0039661C" w:rsidRPr="00E66C44" w:rsidRDefault="0039661C" w:rsidP="0039661C">
      <w:pPr>
        <w:spacing w:after="0" w:line="240" w:lineRule="auto"/>
        <w:jc w:val="both"/>
        <w:rPr>
          <w:color w:val="213315"/>
        </w:rPr>
      </w:pPr>
      <w:r w:rsidRPr="00E66C44">
        <w:rPr>
          <w:color w:val="213315"/>
        </w:rPr>
        <w:t xml:space="preserve">0т 0 до 3 баллов – низкий уровень развития; </w:t>
      </w:r>
    </w:p>
    <w:p w:rsidR="0039661C" w:rsidRPr="00E66C44" w:rsidRDefault="0039661C" w:rsidP="0039661C">
      <w:pPr>
        <w:spacing w:after="0" w:line="240" w:lineRule="auto"/>
        <w:jc w:val="both"/>
        <w:rPr>
          <w:color w:val="213315"/>
        </w:rPr>
      </w:pPr>
      <w:r w:rsidRPr="00E66C44">
        <w:rPr>
          <w:color w:val="213315"/>
        </w:rPr>
        <w:t>От 3 до 6 баллов – средний уровень развития;</w:t>
      </w:r>
    </w:p>
    <w:p w:rsidR="0039661C" w:rsidRPr="00E66C44" w:rsidRDefault="0039661C" w:rsidP="0039661C">
      <w:pPr>
        <w:spacing w:after="0" w:line="240" w:lineRule="auto"/>
        <w:jc w:val="both"/>
        <w:rPr>
          <w:rStyle w:val="a5"/>
          <w:i w:val="0"/>
          <w:iCs w:val="0"/>
          <w:color w:val="213315"/>
          <w:spacing w:val="1"/>
        </w:rPr>
      </w:pPr>
      <w:r w:rsidRPr="00E66C44">
        <w:rPr>
          <w:color w:val="213315"/>
        </w:rPr>
        <w:lastRenderedPageBreak/>
        <w:t>От 6 до 10 баллов – высокий уровень развития.</w:t>
      </w:r>
      <w:r w:rsidRPr="00E66C44">
        <w:rPr>
          <w:rStyle w:val="a5"/>
          <w:i w:val="0"/>
          <w:iCs w:val="0"/>
          <w:color w:val="213315"/>
          <w:spacing w:val="1"/>
        </w:rPr>
        <w:t xml:space="preserve"> </w:t>
      </w:r>
    </w:p>
    <w:p w:rsidR="0039661C" w:rsidRPr="00E66C44" w:rsidRDefault="0039661C" w:rsidP="0039661C">
      <w:pPr>
        <w:spacing w:line="240" w:lineRule="auto"/>
        <w:ind w:firstLine="708"/>
        <w:jc w:val="both"/>
        <w:rPr>
          <w:rStyle w:val="apple-style-span"/>
          <w:color w:val="213315"/>
        </w:rPr>
      </w:pPr>
      <w:r w:rsidRPr="00E66C44">
        <w:rPr>
          <w:rStyle w:val="apple-style-span"/>
          <w:color w:val="213315"/>
        </w:rPr>
        <w:t>По результатам диагностики видно, как повысился уровень знаний и умений детей «После» реабилитационной работы, чем «До». Этому способствовали условия, методы, формы организации детской деятельности, различные техники, которые я использовала в своей работе с детьми.</w:t>
      </w:r>
    </w:p>
    <w:p w:rsidR="0039661C" w:rsidRPr="00E66C44" w:rsidRDefault="0039661C" w:rsidP="0039661C">
      <w:pPr>
        <w:spacing w:after="0" w:line="240" w:lineRule="auto"/>
        <w:ind w:firstLine="708"/>
        <w:jc w:val="both"/>
        <w:rPr>
          <w:rStyle w:val="a5"/>
          <w:i w:val="0"/>
          <w:iCs w:val="0"/>
          <w:color w:val="213315"/>
          <w:spacing w:val="1"/>
        </w:rPr>
      </w:pPr>
      <w:r w:rsidRPr="00E66C44">
        <w:rPr>
          <w:rStyle w:val="a5"/>
          <w:i w:val="0"/>
          <w:iCs w:val="0"/>
          <w:color w:val="213315"/>
          <w:spacing w:val="1"/>
        </w:rPr>
        <w:t>В связи </w:t>
      </w:r>
      <w:r w:rsidRPr="00E66C44">
        <w:rPr>
          <w:rStyle w:val="apple-converted-space"/>
          <w:color w:val="213315"/>
          <w:spacing w:val="1"/>
        </w:rPr>
        <w:t>с</w:t>
      </w:r>
      <w:r w:rsidRPr="00E66C44">
        <w:rPr>
          <w:rStyle w:val="a5"/>
          <w:i w:val="0"/>
          <w:iCs w:val="0"/>
          <w:color w:val="213315"/>
          <w:spacing w:val="1"/>
        </w:rPr>
        <w:t xml:space="preserve"> этим </w:t>
      </w:r>
      <w:r w:rsidRPr="00E66C44">
        <w:rPr>
          <w:rStyle w:val="apple-converted-space"/>
          <w:color w:val="213315"/>
          <w:spacing w:val="1"/>
        </w:rPr>
        <w:t>передо</w:t>
      </w:r>
      <w:r w:rsidRPr="00E66C44">
        <w:rPr>
          <w:rStyle w:val="a5"/>
          <w:i w:val="0"/>
          <w:iCs w:val="0"/>
          <w:color w:val="213315"/>
          <w:spacing w:val="1"/>
        </w:rPr>
        <w:t xml:space="preserve"> мной встала проблема создания условий для творческой самореализации личности каждого ребенка. Поскольку творческая самореализация личности происходит в сфере её интересов и потребностей, то системообразующим видом деятельности является</w:t>
      </w:r>
      <w:r w:rsidRPr="00E66C44">
        <w:rPr>
          <w:rStyle w:val="apple-converted-space"/>
          <w:color w:val="213315"/>
          <w:spacing w:val="1"/>
        </w:rPr>
        <w:t> </w:t>
      </w:r>
      <w:r w:rsidRPr="00E66C44">
        <w:rPr>
          <w:rStyle w:val="a5"/>
          <w:bCs/>
          <w:i w:val="0"/>
          <w:iCs w:val="0"/>
          <w:color w:val="213315"/>
          <w:spacing w:val="1"/>
        </w:rPr>
        <w:t xml:space="preserve">познавательно-творческая деятельность. </w:t>
      </w:r>
      <w:r w:rsidRPr="00E66C44">
        <w:rPr>
          <w:rStyle w:val="apple-style-span"/>
          <w:color w:val="213315"/>
        </w:rPr>
        <w:t>Важен сам процесс участия в творческой работе, а не его результат.</w:t>
      </w:r>
      <w:r w:rsidRPr="00E66C44">
        <w:rPr>
          <w:rStyle w:val="a5"/>
          <w:i w:val="0"/>
          <w:iCs w:val="0"/>
          <w:color w:val="213315"/>
          <w:spacing w:val="1"/>
        </w:rPr>
        <w:t xml:space="preserve"> </w:t>
      </w:r>
    </w:p>
    <w:p w:rsidR="0039661C" w:rsidRPr="00E66C44" w:rsidRDefault="0039661C" w:rsidP="0039661C">
      <w:pPr>
        <w:spacing w:after="0" w:line="240" w:lineRule="auto"/>
        <w:jc w:val="both"/>
        <w:rPr>
          <w:rStyle w:val="a5"/>
          <w:i w:val="0"/>
          <w:iCs w:val="0"/>
          <w:color w:val="213315"/>
        </w:rPr>
      </w:pPr>
      <w:r w:rsidRPr="00E66C44">
        <w:rPr>
          <w:rStyle w:val="a5"/>
          <w:rFonts w:cs="Arial"/>
          <w:color w:val="213315"/>
        </w:rPr>
        <w:t xml:space="preserve">             </w:t>
      </w:r>
      <w:r w:rsidRPr="00E66C44">
        <w:rPr>
          <w:rStyle w:val="a5"/>
          <w:i w:val="0"/>
          <w:iCs w:val="0"/>
          <w:color w:val="213315"/>
          <w:spacing w:val="1"/>
        </w:rPr>
        <w:t xml:space="preserve">Я считаю, что главное </w:t>
      </w:r>
      <w:r w:rsidRPr="00E66C44">
        <w:rPr>
          <w:rStyle w:val="a5"/>
          <w:i w:val="0"/>
          <w:iCs w:val="0"/>
          <w:color w:val="213315"/>
        </w:rPr>
        <w:t>привлечение каждого ребёнка к участию в общественной жизни, способствует повышению социальной активности, развитию коммуникативных навыков, организаторских способностей и творческого потенциала воспитанников.</w:t>
      </w:r>
    </w:p>
    <w:p w:rsidR="00B9690A" w:rsidRDefault="00B9690A" w:rsidP="0039661C"/>
    <w:sectPr w:rsidR="00B9690A" w:rsidSect="0039661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1C"/>
    <w:rsid w:val="0039661C"/>
    <w:rsid w:val="00B9690A"/>
    <w:rsid w:val="00E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5417B-DEF5-4B10-AC18-21E95E37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96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9661C"/>
    <w:rPr>
      <w:i/>
      <w:iCs/>
    </w:rPr>
  </w:style>
  <w:style w:type="character" w:customStyle="1" w:styleId="apple-converted-space">
    <w:name w:val="apple-converted-space"/>
    <w:basedOn w:val="a0"/>
    <w:rsid w:val="0039661C"/>
  </w:style>
  <w:style w:type="character" w:customStyle="1" w:styleId="apple-style-span">
    <w:name w:val="apple-style-span"/>
    <w:basedOn w:val="a0"/>
    <w:rsid w:val="0039661C"/>
  </w:style>
  <w:style w:type="paragraph" w:customStyle="1" w:styleId="c4">
    <w:name w:val="c4"/>
    <w:basedOn w:val="a"/>
    <w:rsid w:val="0039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396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5;&#1083;&#1077;&#1085;&#1072;\Desktop\&#1076;&#1080;&#1072;&#1075;&#1085;&#1086;&#1089;&#1090;.%20&#1090;&#1072;&#1073;&#1083;&#1080;&#1094;&#1099;\&#1090;&#1072;&#1073;&#1083;&#1080;&#1094;&#1072;%20&#1091;&#1089;&#1087;&#1077;&#1096;&#1085;&#1086;&#1089;&#1090;&#1080;%20&#1091;&#1089;&#1074;&#1086;&#1077;&#1085;&#1080;&#1103;%20&#1088;&#1077;&#1072;&#1073;&#1080;&#1083;&#1080;&#1090;&#1072;&#1094;&#1080;&#1086;&#1085;&#1085;&#1086;&#1081;%20&#1087;&#1088;&#1086;&#1075;&#1088;&#1072;&#1084;&#1084;&#109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>
                <a:solidFill>
                  <a:schemeClr val="accent6">
                    <a:lumMod val="50000"/>
                  </a:schemeClr>
                </a:solidFill>
              </a:rPr>
              <a:t>1 квартал 2014г.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 квартальная таблица другая'!$B$21</c:f>
              <c:strCache>
                <c:ptCount val="1"/>
                <c:pt idx="0">
                  <c:v>Показатели творческих способностей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 квартальная таблица другая'!$C$21:$H$21</c:f>
              <c:numCache>
                <c:formatCode>General</c:formatCode>
                <c:ptCount val="6"/>
              </c:numCache>
            </c:numRef>
          </c:val>
          <c:smooth val="0"/>
        </c:ser>
        <c:ser>
          <c:idx val="1"/>
          <c:order val="1"/>
          <c:tx>
            <c:strRef>
              <c:f>' квартальная таблица другая'!$B$22</c:f>
              <c:strCache>
                <c:ptCount val="1"/>
                <c:pt idx="0">
                  <c:v>до</c:v>
                </c:pt>
              </c:strCache>
            </c:strRef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 квартальная таблица другая'!$C$22:$H$22</c:f>
              <c:numCache>
                <c:formatCode>_-* #,##0.0\ _р_._-;\-* #,##0.0\ _р_._-;_-* "-"?\ _р_._-;_-@_-</c:formatCode>
                <c:ptCount val="6"/>
                <c:pt idx="0">
                  <c:v>4.6923076923076925</c:v>
                </c:pt>
                <c:pt idx="1">
                  <c:v>5.615384615384615</c:v>
                </c:pt>
                <c:pt idx="2">
                  <c:v>6.4615384615384617</c:v>
                </c:pt>
                <c:pt idx="3">
                  <c:v>6</c:v>
                </c:pt>
                <c:pt idx="4">
                  <c:v>6.0769230769230766</c:v>
                </c:pt>
                <c:pt idx="5">
                  <c:v>6.1538461538461542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 квартальная таблица другая'!$B$23</c:f>
              <c:strCache>
                <c:ptCount val="1"/>
                <c:pt idx="0">
                  <c:v>после</c:v>
                </c:pt>
              </c:strCache>
            </c:strRef>
          </c:tx>
          <c:spPr>
            <a:ln w="2222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 квартальная таблица другая'!$C$23:$H$23</c:f>
              <c:numCache>
                <c:formatCode>_-* #,##0.0\ _р_._-;\-* #,##0.0\ _р_._-;_-* "-"?\ _р_._-;_-@_-</c:formatCode>
                <c:ptCount val="6"/>
                <c:pt idx="0">
                  <c:v>5.7692307692307692</c:v>
                </c:pt>
                <c:pt idx="1">
                  <c:v>6.9230769230769234</c:v>
                </c:pt>
                <c:pt idx="2">
                  <c:v>7.5384615384615383</c:v>
                </c:pt>
                <c:pt idx="3">
                  <c:v>7.1538461538461542</c:v>
                </c:pt>
                <c:pt idx="4">
                  <c:v>7.384615384615385</c:v>
                </c:pt>
                <c:pt idx="5">
                  <c:v>6.7692307692307692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219"/>
          <c:upBars>
            <c:spPr>
              <a:solidFill>
                <a:schemeClr val="lt1"/>
              </a:solidFill>
              <a:ln w="9525" cap="flat" cmpd="sng" algn="ctr">
                <a:solidFill>
                  <a:schemeClr val="dk1">
                    <a:lumMod val="50000"/>
                    <a:lumOff val="50000"/>
                  </a:schemeClr>
                </a:solidFill>
                <a:round/>
              </a:ln>
              <a:effectLst/>
            </c:spPr>
          </c:upBars>
          <c:downBars>
            <c:spPr>
              <a:solidFill>
                <a:schemeClr val="dk1">
                  <a:lumMod val="75000"/>
                  <a:lumOff val="25000"/>
                </a:schemeClr>
              </a:solidFill>
              <a:ln w="9525" cap="flat" cmpd="sng" algn="ctr">
                <a:solidFill>
                  <a:schemeClr val="dk1">
                    <a:lumMod val="50000"/>
                    <a:lumOff val="50000"/>
                  </a:schemeClr>
                </a:solidFill>
                <a:round/>
              </a:ln>
              <a:effectLst/>
            </c:spPr>
          </c:downBars>
        </c:upDownBars>
        <c:smooth val="0"/>
        <c:axId val="305624544"/>
        <c:axId val="305627808"/>
      </c:lineChart>
      <c:catAx>
        <c:axId val="3056245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accent6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chemeClr val="accent6">
                        <a:lumMod val="50000"/>
                      </a:schemeClr>
                    </a:solidFill>
                  </a:rPr>
                  <a:t>воспитанники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accent6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627808"/>
        <c:crosses val="autoZero"/>
        <c:auto val="1"/>
        <c:lblAlgn val="ctr"/>
        <c:lblOffset val="100"/>
        <c:noMultiLvlLbl val="0"/>
      </c:catAx>
      <c:valAx>
        <c:axId val="305627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accent6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chemeClr val="accent6">
                        <a:lumMod val="50000"/>
                      </a:schemeClr>
                    </a:solidFill>
                  </a:rPr>
                  <a:t>Пказатели творческих способностей</a:t>
                </a:r>
              </a:p>
            </c:rich>
          </c:tx>
          <c:layout>
            <c:manualLayout>
              <c:xMode val="edge"/>
              <c:yMode val="edge"/>
              <c:x val="1.3888812388117622E-2"/>
              <c:y val="0.1139602261255804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accent6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62454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6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28575" cap="flat" cmpd="sng" algn="ctr">
      <a:noFill/>
      <a:round/>
    </a:ln>
    <a:effectLst>
      <a:glow rad="63500">
        <a:schemeClr val="accent6">
          <a:satMod val="175000"/>
          <a:alpha val="40000"/>
        </a:schemeClr>
      </a:glow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1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Краснова</dc:creator>
  <cp:keywords/>
  <dc:description/>
  <cp:lastModifiedBy>Елена Краснова</cp:lastModifiedBy>
  <cp:revision>1</cp:revision>
  <dcterms:created xsi:type="dcterms:W3CDTF">2014-08-09T13:35:00Z</dcterms:created>
  <dcterms:modified xsi:type="dcterms:W3CDTF">2014-08-09T13:40:00Z</dcterms:modified>
</cp:coreProperties>
</file>