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32" w:rsidRPr="003673D6" w:rsidRDefault="003673D6" w:rsidP="003673D6">
      <w:pPr>
        <w:pStyle w:val="a5"/>
        <w:rPr>
          <w:b/>
          <w:color w:val="0D0D0D" w:themeColor="text1" w:themeTint="F2"/>
        </w:rPr>
      </w:pPr>
      <w:r>
        <w:rPr>
          <w:noProof/>
          <w:lang w:eastAsia="ru-RU"/>
        </w:rPr>
        <w:pict>
          <v:rect id="_x0000_s1026" style="position:absolute;margin-left:215.4pt;margin-top:50.25pt;width:324.85pt;height:90.45pt;z-index:2516582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BC3CC3" w:rsidRPr="00974847" w:rsidRDefault="00BC3CC3" w:rsidP="00BC3CC3">
                  <w:pPr>
                    <w:jc w:val="center"/>
                    <w:rPr>
                      <w:sz w:val="28"/>
                      <w:szCs w:val="28"/>
                    </w:rPr>
                  </w:pPr>
                  <w:r w:rsidRPr="00B1613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u w:val="single"/>
                    </w:rPr>
                    <w:t>Издержки производства</w:t>
                  </w:r>
                  <w:r w:rsidRPr="00BC3CC3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затраты производителя на приобретение и</w:t>
                  </w:r>
                  <w:r w:rsidRPr="00974847">
                    <w:rPr>
                      <w:sz w:val="28"/>
                      <w:szCs w:val="28"/>
                    </w:rPr>
                    <w:t xml:space="preserve"> 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факторов</w:t>
                  </w:r>
                  <w:r w:rsidRPr="00BC3CC3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производства</w:t>
                  </w:r>
                </w:p>
              </w:txbxContent>
            </v:textbox>
          </v:rect>
        </w:pict>
      </w:r>
      <w:r w:rsidR="00B16132" w:rsidRPr="003673D6">
        <w:rPr>
          <w:b/>
          <w:color w:val="0D0D0D" w:themeColor="text1" w:themeTint="F2"/>
        </w:rPr>
        <w:t>Виды издержек производства</w:t>
      </w:r>
    </w:p>
    <w:p w:rsidR="00B16132" w:rsidRDefault="00B16132"/>
    <w:p w:rsidR="00756292" w:rsidRDefault="003673D6">
      <w:r>
        <w:rPr>
          <w:noProof/>
          <w:lang w:eastAsia="ru-RU"/>
        </w:rPr>
        <w:pict>
          <v:rect id="_x0000_s1039" style="position:absolute;margin-left:604.7pt;margin-top:440.4pt;width:128.05pt;height:24.3pt;z-index:251671552" stroked="f">
            <v:textbox>
              <w:txbxContent>
                <w:p w:rsidR="003673D6" w:rsidRDefault="003673D6" w:rsidP="003673D6">
                  <w:pPr>
                    <w:jc w:val="center"/>
                  </w:pPr>
                  <w:r>
                    <w:t>Сафонова Н.С.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1.15pt;margin-top:264.05pt;width:215.15pt;height:66.7pt;z-index:251666432" o:connectortype="straight" strokecolor="black [3200]" strokeweight="2.5pt">
            <v:stroke endarrow="block"/>
            <v:shadow color="#868686"/>
          </v:shape>
        </w:pict>
      </w:r>
      <w:r w:rsidRPr="003673D6">
        <w:rPr>
          <w:noProof/>
          <w:color w:val="0D0D0D" w:themeColor="text1" w:themeTint="F2"/>
          <w:lang w:eastAsia="ru-RU"/>
        </w:rPr>
        <w:pict>
          <v:shape id="_x0000_s1035" type="#_x0000_t32" style="position:absolute;margin-left:165.15pt;margin-top:264.05pt;width:210.15pt;height:71.7pt;flip:x;z-index:251667456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_x0000_s1037" style="position:absolute;margin-left:-34.95pt;margin-top:206.75pt;width:227.75pt;height:115.3pt;z-index:251669504" fillcolor="white [3201]" strokecolor="#c0504d [3205]" strokeweight="5pt">
            <v:stroke linestyle="thickThin"/>
            <v:shadow color="#868686"/>
            <v:textbox>
              <w:txbxContent>
                <w:p w:rsidR="00B16132" w:rsidRPr="003673D6" w:rsidRDefault="00B16132" w:rsidP="00B16132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3673D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>Уменьшение стоимости</w:t>
                  </w:r>
                  <w:r w:rsidRPr="003673D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капитальных </w:t>
                  </w:r>
                  <w:r w:rsidRPr="003673D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>ресурсов</w:t>
                  </w:r>
                  <w:r w:rsidRPr="003673D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по мере их </w:t>
                  </w:r>
                  <w:r w:rsidRPr="003673D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износа </w:t>
                  </w:r>
                  <w:r w:rsidRPr="003673D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в процессе производственного использования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96.25pt;margin-top:335.75pt;width:367.5pt;height:93.75pt;z-index:251662336" fillcolor="white [3201]" strokecolor="#c0504d [3205]" strokeweight="5pt">
            <v:stroke linestyle="thickThin"/>
            <v:shadow color="#868686"/>
            <v:textbox>
              <w:txbxContent>
                <w:p w:rsidR="00974847" w:rsidRPr="00363213" w:rsidRDefault="00363213" w:rsidP="009748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213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Внешние (явные)= бухгалтерские</w:t>
                  </w:r>
                  <w:r w:rsidRPr="00363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оплата факторов производства, не являющихся собственностью владельца фирмы. Они очевидны и отражаются в бухгалтерских документах</w:t>
                  </w:r>
                </w:p>
              </w:txbxContent>
            </v:textbox>
          </v:rect>
        </w:pict>
      </w:r>
      <w:r w:rsidR="00B16132">
        <w:rPr>
          <w:noProof/>
          <w:lang w:eastAsia="ru-RU"/>
        </w:rPr>
        <w:pict>
          <v:shape id="_x0000_s1038" type="#_x0000_t32" style="position:absolute;margin-left:75.6pt;margin-top:187.9pt;width:.05pt;height:26.7pt;z-index:251670528" o:connectortype="straight" strokecolor="black [3200]" strokeweight="2.5pt">
            <v:stroke endarrow="block"/>
            <v:shadow color="#868686"/>
          </v:shape>
        </w:pict>
      </w:r>
      <w:r w:rsidR="00B16132">
        <w:rPr>
          <w:noProof/>
          <w:lang w:eastAsia="ru-RU"/>
        </w:rPr>
        <w:pict>
          <v:rect id="_x0000_s1031" style="position:absolute;margin-left:-34.95pt;margin-top:341.85pt;width:396.85pt;height:63.7pt;z-index:251663360" fillcolor="white [3201]" strokecolor="#c0504d [3205]" strokeweight="5pt">
            <v:stroke linestyle="thickThin"/>
            <v:shadow color="#868686"/>
            <v:textbox>
              <w:txbxContent>
                <w:p w:rsidR="00974847" w:rsidRPr="00363213" w:rsidRDefault="00363213" w:rsidP="003632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213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Внутренние (неявные</w:t>
                  </w:r>
                  <w:r w:rsidRPr="00363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– затраты ресурсов, принадлежащих собственнику фирмы</w:t>
                  </w:r>
                </w:p>
              </w:txbxContent>
            </v:textbox>
          </v:rect>
        </w:pict>
      </w:r>
      <w:r w:rsidR="00B16132">
        <w:rPr>
          <w:noProof/>
          <w:lang w:eastAsia="ru-RU"/>
        </w:rPr>
        <w:pict>
          <v:shape id="_x0000_s1032" type="#_x0000_t32" style="position:absolute;margin-left:138.35pt;margin-top:64.8pt;width:242.8pt;height:31.75pt;flip:x;z-index:251664384" o:connectortype="straight" strokecolor="black [3200]" strokeweight="2.5pt">
            <v:stroke endarrow="block"/>
            <v:shadow color="#868686"/>
          </v:shape>
        </w:pict>
      </w:r>
      <w:r w:rsidR="00B16132">
        <w:rPr>
          <w:noProof/>
          <w:lang w:eastAsia="ru-RU"/>
        </w:rPr>
        <w:pict>
          <v:shape id="_x0000_s1036" type="#_x0000_t32" style="position:absolute;margin-left:375.3pt;margin-top:64.8pt;width:229.4pt;height:31.75pt;z-index:251668480" o:connectortype="straight" strokecolor="black [3200]" strokeweight="2.5pt">
            <v:stroke endarrow="block"/>
            <v:shadow color="#868686"/>
          </v:shape>
        </w:pict>
      </w:r>
      <w:r w:rsidR="00B16132">
        <w:rPr>
          <w:noProof/>
          <w:lang w:eastAsia="ru-RU"/>
        </w:rPr>
        <w:pict>
          <v:rect id="_x0000_s1028" style="position:absolute;margin-left:-34.95pt;margin-top:96.55pt;width:396.85pt;height:100.55pt;z-index:251660288" fillcolor="white [3201]" strokecolor="#c0504d [3205]" strokeweight="5pt">
            <v:stroke linestyle="thickThin"/>
            <v:shadow color="#868686"/>
            <v:textbox>
              <w:txbxContent>
                <w:p w:rsidR="00BC3CC3" w:rsidRPr="00B16132" w:rsidRDefault="00BC3CC3" w:rsidP="00BC3CC3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3673D6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40"/>
                      <w:szCs w:val="40"/>
                      <w:u w:val="single"/>
                    </w:rPr>
                    <w:t>Постоянные издержки</w:t>
                  </w:r>
                  <w:r>
                    <w:t xml:space="preserve"> </w:t>
                  </w:r>
                  <w:r w:rsidRPr="0097484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обязательны и не завися</w:t>
                  </w:r>
                  <w:r w:rsidR="00974847"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объёма выпускаемой продукции. Например: арендная плата за</w:t>
                  </w:r>
                  <w:r w:rsidRPr="00974847">
                    <w:rPr>
                      <w:sz w:val="28"/>
                      <w:szCs w:val="28"/>
                    </w:rPr>
                    <w:t xml:space="preserve"> 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помещение, расходы на содержание здания</w:t>
                  </w:r>
                  <w:r w:rsidR="00974847"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коммунальные услуги, </w:t>
                  </w:r>
                  <w:r w:rsidR="00974847" w:rsidRPr="00B1613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амортизация</w:t>
                  </w:r>
                </w:p>
              </w:txbxContent>
            </v:textbox>
          </v:rect>
        </w:pict>
      </w:r>
      <w:r w:rsidR="00B16132">
        <w:rPr>
          <w:noProof/>
          <w:lang w:eastAsia="ru-RU"/>
        </w:rPr>
        <w:pict>
          <v:rect id="_x0000_s1027" style="position:absolute;margin-left:396.25pt;margin-top:96.55pt;width:361.1pt;height:100.55pt;z-index:251659264" fillcolor="white [3201]" strokecolor="#c0504d [3205]" strokeweight="5pt">
            <v:stroke linestyle="thickThin"/>
            <v:shadow color="#868686"/>
            <v:textbox>
              <w:txbxContent>
                <w:p w:rsidR="00BC3CC3" w:rsidRPr="00974847" w:rsidRDefault="00974847" w:rsidP="00BC3C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D6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40"/>
                      <w:szCs w:val="40"/>
                      <w:u w:val="single"/>
                    </w:rPr>
                    <w:t>Переменные издержки</w:t>
                  </w:r>
                  <w:r w:rsidRPr="0097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зависят от объёма  производства и реализации продукции. Например: приобретение сырья, оплата труда, упаковка, транспортные услуги, реклама и прочие</w:t>
                  </w:r>
                </w:p>
              </w:txbxContent>
            </v:textbox>
          </v:rect>
        </w:pict>
      </w:r>
      <w:r w:rsidR="00363213">
        <w:rPr>
          <w:noProof/>
          <w:lang w:eastAsia="ru-RU"/>
        </w:rPr>
        <w:pict>
          <v:shape id="_x0000_s1033" type="#_x0000_t32" style="position:absolute;margin-left:381.15pt;margin-top:64.8pt;width:0;height:156.55pt;z-index:251665408" o:connectortype="straight" strokecolor="black [3200]" strokeweight="2.5pt">
            <v:stroke endarrow="block"/>
            <v:shadow color="#868686"/>
          </v:shape>
        </w:pict>
      </w:r>
      <w:r w:rsidR="00974847">
        <w:rPr>
          <w:noProof/>
          <w:lang w:eastAsia="ru-RU"/>
        </w:rPr>
        <w:pict>
          <v:rect id="_x0000_s1029" style="position:absolute;margin-left:207.85pt;margin-top:221.35pt;width:332.4pt;height:42.7pt;z-index:25166131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BC3CC3" w:rsidRPr="00B16132" w:rsidRDefault="00974847" w:rsidP="009748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B16132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u w:val="single"/>
                    </w:rPr>
                    <w:t>Экономические издержки</w:t>
                  </w:r>
                </w:p>
              </w:txbxContent>
            </v:textbox>
          </v:rect>
        </w:pict>
      </w:r>
      <w:r w:rsidR="00B16132">
        <w:t xml:space="preserve"> </w:t>
      </w:r>
    </w:p>
    <w:sectPr w:rsidR="00756292" w:rsidSect="00B16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CC3"/>
    <w:rsid w:val="00220E69"/>
    <w:rsid w:val="00363213"/>
    <w:rsid w:val="003673D6"/>
    <w:rsid w:val="00756292"/>
    <w:rsid w:val="00974847"/>
    <w:rsid w:val="00B16132"/>
    <w:rsid w:val="00B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16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16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SaphonovaNS</dc:creator>
  <cp:keywords/>
  <dc:description/>
  <cp:lastModifiedBy>SaphonovaNS</cp:lastModifiedBy>
  <cp:revision>2</cp:revision>
  <cp:lastPrinted>2011-04-12T10:54:00Z</cp:lastPrinted>
  <dcterms:created xsi:type="dcterms:W3CDTF">2011-04-12T10:06:00Z</dcterms:created>
  <dcterms:modified xsi:type="dcterms:W3CDTF">2011-04-12T10:56:00Z</dcterms:modified>
</cp:coreProperties>
</file>