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44" w:rsidRPr="00B07A44" w:rsidRDefault="00B07A44" w:rsidP="00B07A44">
      <w:pPr>
        <w:pStyle w:val="1"/>
        <w:jc w:val="right"/>
        <w:rPr>
          <w:b w:val="0"/>
          <w:sz w:val="28"/>
        </w:rPr>
      </w:pPr>
      <w:r w:rsidRPr="00B07A44">
        <w:rPr>
          <w:b w:val="0"/>
          <w:sz w:val="28"/>
        </w:rPr>
        <w:t>Приложение.</w:t>
      </w:r>
    </w:p>
    <w:p w:rsidR="002A795A" w:rsidRPr="002D22C1" w:rsidRDefault="002A795A" w:rsidP="00B2079F">
      <w:pPr>
        <w:pStyle w:val="1"/>
        <w:rPr>
          <w:sz w:val="36"/>
        </w:rPr>
      </w:pPr>
      <w:r w:rsidRPr="002D22C1">
        <w:rPr>
          <w:sz w:val="36"/>
        </w:rPr>
        <w:t>ГРАЖДАНСКИЙ КОДЕКС РФ</w:t>
      </w:r>
    </w:p>
    <w:p w:rsidR="002A795A" w:rsidRPr="00947AD9" w:rsidRDefault="002A795A" w:rsidP="00947A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AD9">
        <w:rPr>
          <w:rFonts w:ascii="Times New Roman" w:hAnsi="Times New Roman" w:cs="Times New Roman"/>
          <w:b/>
          <w:sz w:val="24"/>
          <w:szCs w:val="24"/>
        </w:rPr>
        <w:t>Статья 15. Возмещение убытков</w:t>
      </w:r>
    </w:p>
    <w:p w:rsidR="002A795A" w:rsidRPr="000B2615" w:rsidRDefault="002A795A" w:rsidP="0094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5">
        <w:rPr>
          <w:rFonts w:ascii="Times New Roman" w:hAnsi="Times New Roman" w:cs="Times New Roman"/>
          <w:sz w:val="24"/>
          <w:szCs w:val="24"/>
        </w:rPr>
        <w:t xml:space="preserve">       1.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2A795A" w:rsidRPr="000B2615" w:rsidRDefault="002A795A" w:rsidP="0094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5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gramStart"/>
      <w:r w:rsidRPr="000B2615">
        <w:rPr>
          <w:rFonts w:ascii="Times New Roman" w:hAnsi="Times New Roman" w:cs="Times New Roman"/>
          <w:sz w:val="24"/>
          <w:szCs w:val="24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2A795A" w:rsidRPr="000B2615" w:rsidRDefault="002A795A" w:rsidP="0094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15">
        <w:rPr>
          <w:rFonts w:ascii="Times New Roman" w:hAnsi="Times New Roman" w:cs="Times New Roman"/>
          <w:sz w:val="24"/>
          <w:szCs w:val="24"/>
        </w:rPr>
        <w:t xml:space="preserve">       Если лицо, нарушившее право, получило вследствие этого доходы, лицо, право которого нарушено, вправе требовать возмещения наряду с другими убытками упущенной выгоды в размере не меньшем, чем такие доходы.</w:t>
      </w:r>
    </w:p>
    <w:p w:rsidR="003C5E73" w:rsidRPr="00947AD9" w:rsidRDefault="003C5E73" w:rsidP="00947AD9">
      <w:pPr>
        <w:pStyle w:val="u"/>
        <w:spacing w:after="0" w:afterAutospacing="0"/>
        <w:rPr>
          <w:b/>
        </w:rPr>
      </w:pPr>
      <w:r w:rsidRPr="00947AD9">
        <w:rPr>
          <w:b/>
        </w:rPr>
        <w:t>Статья 26. Дееспособность несовершеннолетних в возрасте от четырнадцати до восемнадцати лет</w:t>
      </w:r>
    </w:p>
    <w:p w:rsidR="00947AD9" w:rsidRDefault="003C5E73" w:rsidP="00947AD9">
      <w:pPr>
        <w:pStyle w:val="u"/>
        <w:spacing w:before="0" w:beforeAutospacing="0" w:after="0" w:afterAutospacing="0"/>
        <w:rPr>
          <w:lang w:val="en-US"/>
        </w:rPr>
      </w:pPr>
      <w:r w:rsidRPr="000B2615">
        <w:t xml:space="preserve">1. Несовершеннолетние в возрасте от четырнадцати до восемнадцати лет совершают сделки, за исключением названных в </w:t>
      </w:r>
      <w:hyperlink r:id="rId4" w:anchor="p321" w:tooltip="Ссылка на текущий документ" w:history="1">
        <w:r w:rsidRPr="000B2615">
          <w:rPr>
            <w:rStyle w:val="a3"/>
          </w:rPr>
          <w:t>пункте 2</w:t>
        </w:r>
      </w:hyperlink>
      <w:r w:rsidRPr="000B2615">
        <w:t xml:space="preserve"> настоящей статьи, с письменного согласия своих законных представителей - родителей, усыновителей или </w:t>
      </w:r>
      <w:proofErr w:type="spellStart"/>
      <w:r w:rsidRPr="000B2615">
        <w:t>попечителя</w:t>
      </w:r>
      <w:proofErr w:type="gramStart"/>
      <w:r w:rsidRPr="000B2615">
        <w:t>.С</w:t>
      </w:r>
      <w:proofErr w:type="gramEnd"/>
      <w:r w:rsidRPr="000B2615">
        <w:t>делка</w:t>
      </w:r>
      <w:proofErr w:type="spellEnd"/>
      <w:r w:rsidRPr="000B2615">
        <w:t>, совершенная таким несовершеннолетним, действительна также при ее последующем письменном одобрении его родителями, усыновителями или попечителем.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>2. Несовершеннолетние в возрасте от четырнадцати до восемнадцати лет вправе самостоятельно, без согласия родителей, усыновителей и попечителя: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>1) распоряжаться своими заработком, стипендией и иными доходами;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>2)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>3) в соответствии с законом вносить вклады в кредитные организации и распоряжаться ими;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 xml:space="preserve">4) совершать мелкие бытовые сделки и иные сделки, предусмотренные </w:t>
      </w:r>
      <w:hyperlink r:id="rId5" w:anchor="p342" w:tooltip="Ссылка на текущий документ" w:history="1">
        <w:r w:rsidRPr="000B2615">
          <w:rPr>
            <w:rStyle w:val="a3"/>
          </w:rPr>
          <w:t>пунктом 2 статьи 28</w:t>
        </w:r>
      </w:hyperlink>
      <w:r w:rsidRPr="000B2615">
        <w:t xml:space="preserve"> настоящего </w:t>
      </w:r>
      <w:proofErr w:type="spellStart"/>
      <w:r w:rsidRPr="000B2615">
        <w:t>Кодекса</w:t>
      </w:r>
      <w:proofErr w:type="gramStart"/>
      <w:r w:rsidRPr="000B2615">
        <w:t>.П</w:t>
      </w:r>
      <w:proofErr w:type="gramEnd"/>
      <w:r w:rsidRPr="000B2615">
        <w:t>о</w:t>
      </w:r>
      <w:proofErr w:type="spellEnd"/>
      <w:r w:rsidRPr="000B2615">
        <w:t xml:space="preserve"> достижении шестнадцати лет несовершеннолетние также вправе быть членами кооперативов в соответствии с законами о кооперативах.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 xml:space="preserve">3. Несовершеннолетние в возрасте от четырнадцати до восемнадцати лет самостоятельно несут имущественную ответственность по сделкам, совершенным ими в соответствии с </w:t>
      </w:r>
      <w:hyperlink r:id="rId6" w:anchor="p319" w:tooltip="Ссылка на текущий документ" w:history="1">
        <w:r w:rsidRPr="000B2615">
          <w:rPr>
            <w:rStyle w:val="a3"/>
          </w:rPr>
          <w:t>пунктами 1</w:t>
        </w:r>
      </w:hyperlink>
      <w:r w:rsidRPr="000B2615">
        <w:t xml:space="preserve"> и </w:t>
      </w:r>
      <w:hyperlink r:id="rId7" w:anchor="p321" w:tooltip="Ссылка на текущий документ" w:history="1">
        <w:r w:rsidRPr="000B2615">
          <w:rPr>
            <w:rStyle w:val="a3"/>
          </w:rPr>
          <w:t>2</w:t>
        </w:r>
      </w:hyperlink>
      <w:r w:rsidRPr="000B2615">
        <w:t xml:space="preserve"> настоящей статьи. За причиненный ими вред такие несовершеннолетние несут ответственность в соответствии с настоящим </w:t>
      </w:r>
      <w:hyperlink r:id="rId8" w:tooltip="&quot;Гражданский кодекс Российской Федерации (часть вторая)&quot; от 26.01.1996 N 14-ФЗ&#10;(ред. от 21.07.2014)&#10;(с изм. и доп., вступ. в силу с 01.10.2014)" w:history="1">
        <w:r w:rsidRPr="000B2615">
          <w:rPr>
            <w:rStyle w:val="a3"/>
          </w:rPr>
          <w:t>Кодексом</w:t>
        </w:r>
      </w:hyperlink>
      <w:r w:rsidRPr="000B2615">
        <w:t>.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 xml:space="preserve">4. </w:t>
      </w:r>
      <w:proofErr w:type="gramStart"/>
      <w:r w:rsidRPr="000B2615">
        <w:t xml:space="preserve">При наличии достаточных оснований суд по ходатайству родителей, усыновителей или попечителя либо органа опеки и попечительства может </w:t>
      </w:r>
      <w:hyperlink r:id="rId9" w:tooltip="&quot;Гражданский процессуальный кодекс Российской Федерации&quot; от 14.11.2002 N 138-ФЗ&#10;(ред. от 21.07.2014)&#10;(с изм. и доп., вступ. в силу с 06.08.2014)" w:history="1">
        <w:r w:rsidRPr="000B2615">
          <w:rPr>
            <w:rStyle w:val="a3"/>
          </w:rPr>
          <w:t>ограничить или лишить</w:t>
        </w:r>
      </w:hyperlink>
      <w:r w:rsidRPr="000B2615">
        <w:t xml:space="preserve">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 </w:t>
      </w:r>
      <w:hyperlink r:id="rId10" w:anchor="p280" w:tooltip="Ссылка на текущий документ" w:history="1">
        <w:r w:rsidRPr="000B2615">
          <w:rPr>
            <w:rStyle w:val="a3"/>
          </w:rPr>
          <w:t>пунктом 2 статьи 21</w:t>
        </w:r>
      </w:hyperlink>
      <w:r w:rsidRPr="000B2615">
        <w:t xml:space="preserve"> или со </w:t>
      </w:r>
      <w:hyperlink r:id="rId11" w:anchor="p332" w:tooltip="Ссылка на текущий документ" w:history="1">
        <w:r w:rsidRPr="000B2615">
          <w:rPr>
            <w:rStyle w:val="a3"/>
          </w:rPr>
          <w:t>статьей 27</w:t>
        </w:r>
      </w:hyperlink>
      <w:r w:rsidRPr="000B2615">
        <w:t xml:space="preserve"> настоящего</w:t>
      </w:r>
      <w:proofErr w:type="gramEnd"/>
      <w:r w:rsidRPr="000B2615">
        <w:t xml:space="preserve"> Кодекса.</w:t>
      </w:r>
    </w:p>
    <w:p w:rsidR="003C5E73" w:rsidRPr="00947AD9" w:rsidRDefault="003C5E73" w:rsidP="00947AD9">
      <w:pPr>
        <w:pStyle w:val="u"/>
        <w:spacing w:before="0" w:beforeAutospacing="0" w:after="0" w:afterAutospacing="0"/>
        <w:rPr>
          <w:b/>
        </w:rPr>
      </w:pPr>
      <w:r w:rsidRPr="00947AD9">
        <w:rPr>
          <w:b/>
        </w:rPr>
        <w:t>Статья 27. Эмансипация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 xml:space="preserve">1. Несовершеннолетний,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</w:t>
      </w:r>
      <w:proofErr w:type="spellStart"/>
      <w:r w:rsidRPr="000B2615">
        <w:t>деятельностью</w:t>
      </w:r>
      <w:proofErr w:type="gramStart"/>
      <w:r w:rsidRPr="000B2615">
        <w:t>.О</w:t>
      </w:r>
      <w:proofErr w:type="gramEnd"/>
      <w:r w:rsidRPr="000B2615">
        <w:t>бъявление</w:t>
      </w:r>
      <w:proofErr w:type="spellEnd"/>
      <w:r w:rsidRPr="000B2615">
        <w:t xml:space="preserve"> несовершеннолетнего полностью дееспособным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 </w:t>
      </w:r>
      <w:hyperlink r:id="rId12" w:tooltip="&quot;Гражданский процессуальный кодекс Российской Федерации&quot; от 14.11.2002 N 138-ФЗ&#10;(ред. от 21.07.2014)&#10;(с изм. и доп., вступ. в силу с 06.08.2014)" w:history="1">
        <w:r w:rsidRPr="000B2615">
          <w:rPr>
            <w:rStyle w:val="a3"/>
          </w:rPr>
          <w:t>решению</w:t>
        </w:r>
      </w:hyperlink>
      <w:r w:rsidRPr="000B2615">
        <w:t xml:space="preserve"> суда.</w:t>
      </w:r>
    </w:p>
    <w:p w:rsidR="003C5E73" w:rsidRPr="000B2615" w:rsidRDefault="003C5E73" w:rsidP="00947AD9">
      <w:pPr>
        <w:pStyle w:val="u"/>
        <w:spacing w:after="0" w:afterAutospacing="0"/>
      </w:pPr>
      <w:r w:rsidRPr="000B2615">
        <w:lastRenderedPageBreak/>
        <w:t>2. Родители, усыновители и попечитель не несут ответственности по обязательствам эмансипированного несовершеннолетнего, в частности по обязательствам, возникшим вследствие причинения им вреда.</w:t>
      </w:r>
    </w:p>
    <w:p w:rsidR="003C5E73" w:rsidRPr="00947AD9" w:rsidRDefault="003C5E73" w:rsidP="00947AD9">
      <w:pPr>
        <w:pStyle w:val="u"/>
        <w:spacing w:before="0" w:beforeAutospacing="0" w:after="0" w:afterAutospacing="0"/>
        <w:rPr>
          <w:b/>
        </w:rPr>
      </w:pPr>
      <w:r w:rsidRPr="00947AD9">
        <w:rPr>
          <w:b/>
        </w:rPr>
        <w:t xml:space="preserve">Статья 28. Дееспособность </w:t>
      </w:r>
      <w:proofErr w:type="gramStart"/>
      <w:r w:rsidRPr="00947AD9">
        <w:rPr>
          <w:b/>
        </w:rPr>
        <w:t>малолетних</w:t>
      </w:r>
      <w:proofErr w:type="gramEnd"/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 xml:space="preserve">1. За несовершеннолетних, не достигших четырнадцати лет (малолетних), сделки, за исключением указанных в </w:t>
      </w:r>
      <w:hyperlink r:id="rId13" w:anchor="p342" w:tooltip="Ссылка на текущий документ" w:history="1">
        <w:r w:rsidRPr="000B2615">
          <w:rPr>
            <w:rStyle w:val="a3"/>
          </w:rPr>
          <w:t>пункте 2</w:t>
        </w:r>
      </w:hyperlink>
      <w:r w:rsidRPr="000B2615">
        <w:t xml:space="preserve"> настоящей статьи, могут совершать от их имени только их родители, усыновители или опекуны</w:t>
      </w:r>
      <w:proofErr w:type="gramStart"/>
      <w:r w:rsidRPr="000B2615">
        <w:t>.К</w:t>
      </w:r>
      <w:proofErr w:type="gramEnd"/>
      <w:r w:rsidRPr="000B2615">
        <w:t xml:space="preserve"> сделкам законных представителей несовершеннолетнего с его имуществом применяются правила, предусмотренные </w:t>
      </w:r>
      <w:hyperlink r:id="rId14" w:anchor="p451" w:tooltip="Ссылка на текущий документ" w:history="1">
        <w:r w:rsidRPr="000B2615">
          <w:rPr>
            <w:rStyle w:val="a3"/>
          </w:rPr>
          <w:t>пунктами 2</w:t>
        </w:r>
      </w:hyperlink>
      <w:r w:rsidRPr="000B2615">
        <w:t xml:space="preserve"> и </w:t>
      </w:r>
      <w:hyperlink r:id="rId15" w:anchor="p457" w:tooltip="Ссылка на текущий документ" w:history="1">
        <w:r w:rsidRPr="000B2615">
          <w:rPr>
            <w:rStyle w:val="a3"/>
          </w:rPr>
          <w:t>3 статьи 37</w:t>
        </w:r>
      </w:hyperlink>
      <w:r w:rsidRPr="000B2615">
        <w:t xml:space="preserve"> настоящего Кодекса.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 xml:space="preserve">2. </w:t>
      </w:r>
      <w:proofErr w:type="gramStart"/>
      <w:r w:rsidRPr="000B2615">
        <w:t>Малолетние</w:t>
      </w:r>
      <w:proofErr w:type="gramEnd"/>
      <w:r w:rsidRPr="000B2615">
        <w:t xml:space="preserve"> в возрасте от шести до четырнадцати лет вправе самостоятельно совершать: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>1) мелкие бытовые сделки;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>2)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:rsidR="003C5E73" w:rsidRPr="000B2615" w:rsidRDefault="003C5E73" w:rsidP="00947AD9">
      <w:pPr>
        <w:pStyle w:val="u"/>
        <w:spacing w:before="0" w:beforeAutospacing="0" w:after="0" w:afterAutospacing="0"/>
      </w:pPr>
      <w:r w:rsidRPr="000B2615">
        <w:t>3)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:rsidR="003C5E73" w:rsidRDefault="003C5E73" w:rsidP="00947AD9">
      <w:pPr>
        <w:pStyle w:val="u"/>
        <w:spacing w:before="0" w:beforeAutospacing="0" w:after="0" w:afterAutospacing="0"/>
        <w:rPr>
          <w:lang w:val="en-US"/>
        </w:rPr>
      </w:pPr>
      <w:r w:rsidRPr="000B2615">
        <w:t xml:space="preserve">3. Имущественную ответственность по сделкам малолетнего, в том числе по сделкам, совершенным им самостоятельно, несут его родители, усыновители или опекуны, если не докажут, что обязательство было нарушено не по их вине. Эти лица в соответствии с </w:t>
      </w:r>
      <w:hyperlink r:id="rId16" w:tooltip="&quot;Гражданский кодекс Российской Федерации (часть вторая)&quot; от 26.01.1996 N 14-ФЗ&#10;(ред. от 21.07.2014)&#10;(с изм. и доп., вступ. в силу с 01.10.2014)" w:history="1">
        <w:r w:rsidRPr="000B2615">
          <w:rPr>
            <w:rStyle w:val="a3"/>
          </w:rPr>
          <w:t>законом</w:t>
        </w:r>
      </w:hyperlink>
      <w:r w:rsidRPr="000B2615">
        <w:t xml:space="preserve"> также отвечают за вред, причиненный </w:t>
      </w:r>
      <w:proofErr w:type="gramStart"/>
      <w:r w:rsidRPr="000B2615">
        <w:t>малолетними</w:t>
      </w:r>
      <w:proofErr w:type="gramEnd"/>
      <w:r w:rsidRPr="000B2615">
        <w:t>.</w:t>
      </w:r>
    </w:p>
    <w:p w:rsidR="00947AD9" w:rsidRPr="00947AD9" w:rsidRDefault="00947AD9" w:rsidP="00947AD9">
      <w:pPr>
        <w:pStyle w:val="u"/>
        <w:spacing w:before="0" w:beforeAutospacing="0" w:after="0" w:afterAutospacing="0"/>
        <w:rPr>
          <w:b/>
        </w:rPr>
      </w:pPr>
      <w:r w:rsidRPr="00947AD9">
        <w:rPr>
          <w:b/>
        </w:rPr>
        <w:t>Статья 3.2. Виды административных наказаний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>1. За совершение административных правонарушений могут устанавливаться и применяться следующие административные наказания: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>1) предупреждение;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>2) административный штраф;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 xml:space="preserve">3) утратил силу. - Федеральный </w:t>
      </w:r>
      <w:hyperlink r:id="rId17" w:tooltip="Федеральный закон от 28.12.2010 N 398-ФЗ&#10;&quot;О внесении изменений в отдельные законодательные акты Российской Федерации по вопросу усиления контроля в сфере оборота гражданского оружия&quot;" w:history="1">
        <w:r>
          <w:rPr>
            <w:rStyle w:val="a3"/>
          </w:rPr>
          <w:t>закон</w:t>
        </w:r>
      </w:hyperlink>
      <w:r>
        <w:t xml:space="preserve"> от 28.12.2010 N 398-ФЗ;</w:t>
      </w:r>
    </w:p>
    <w:p w:rsidR="00947AD9" w:rsidRDefault="00947AD9" w:rsidP="00947AD9">
      <w:pPr>
        <w:pStyle w:val="unip"/>
        <w:spacing w:before="0" w:beforeAutospacing="0" w:after="0" w:afterAutospacing="0"/>
      </w:pPr>
      <w:r>
        <w:t>(</w:t>
      </w:r>
      <w:proofErr w:type="gramStart"/>
      <w:r>
        <w:t>см</w:t>
      </w:r>
      <w:proofErr w:type="gramEnd"/>
      <w:r>
        <w:t>. те</w:t>
      </w:r>
      <w:proofErr w:type="gramStart"/>
      <w:r>
        <w:t>кст в пр</w:t>
      </w:r>
      <w:proofErr w:type="gramEnd"/>
      <w:r>
        <w:t xml:space="preserve">едыдущей </w:t>
      </w:r>
      <w:hyperlink r:id="rId18" w:tooltip="&quot;Кодекс Российской Федерации об административных правонарушениях&quot; от 30.12.2001 N 195-ФЗ&#10;(ред. от 21.04.2011, с изм. от 25.04.2011)&#10;------------------ Недействующая редакция" w:history="1">
        <w:r>
          <w:rPr>
            <w:rStyle w:val="a3"/>
          </w:rPr>
          <w:t>редакции</w:t>
        </w:r>
      </w:hyperlink>
      <w:r>
        <w:t>)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>4) конфискация орудия совершения или предмета административного правонарушения;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>5) лишение специального права, предоставленного физическому лицу;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>6) административный арест;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 xml:space="preserve">7) административное </w:t>
      </w:r>
      <w:proofErr w:type="gramStart"/>
      <w:r>
        <w:t>выдворение</w:t>
      </w:r>
      <w:proofErr w:type="gramEnd"/>
      <w:r>
        <w:t xml:space="preserve"> за пределы Российской Федерации иностранного гражданина или лица без гражданства;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>8) дисквалификация;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>9) административное приостановление деятельности;</w:t>
      </w:r>
    </w:p>
    <w:p w:rsidR="00947AD9" w:rsidRDefault="00947AD9" w:rsidP="00947AD9">
      <w:pPr>
        <w:pStyle w:val="uni"/>
        <w:spacing w:before="0" w:beforeAutospacing="0" w:after="0" w:afterAutospacing="0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19" w:tooltip="Федеральный закон от 09.05.2005 N 45-ФЗ&#10;(ред. от 29.12.2012)&#10;&quot;О внесении изменений в Кодекс Российской Федерации об административных правонарушениях и другие законодательные акты Российской Федерации, а также о признании утратившими силу некоторых положений законодательных актов Российской Федерации&quot;" w:history="1">
        <w:r>
          <w:rPr>
            <w:rStyle w:val="a3"/>
          </w:rPr>
          <w:t>законом</w:t>
        </w:r>
      </w:hyperlink>
      <w:r>
        <w:t xml:space="preserve"> от 09.05.2005 N 45-ФЗ)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>10) обязательные работы;</w:t>
      </w:r>
    </w:p>
    <w:p w:rsidR="00947AD9" w:rsidRDefault="00947AD9" w:rsidP="00947AD9">
      <w:pPr>
        <w:pStyle w:val="uni"/>
        <w:spacing w:before="0" w:beforeAutospacing="0" w:after="0" w:afterAutospacing="0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20" w:tooltip="Федеральный закон от 08.06.2012 N 65-ФЗ&#10;(с изм. от 14.02.2013)&#10;&quot;О внесении изменений в Кодекс Российской Федерации об административных правонарушениях и Федеральный закон &quot;О собраниях, митингах, демонстрациях, шествиях и пикетированиях&quot;" w:history="1">
        <w:r>
          <w:rPr>
            <w:rStyle w:val="a3"/>
          </w:rPr>
          <w:t>законом</w:t>
        </w:r>
      </w:hyperlink>
      <w:r>
        <w:t xml:space="preserve"> от 08.06.2012 N 65-ФЗ)</w:t>
      </w:r>
    </w:p>
    <w:p w:rsidR="00947AD9" w:rsidRDefault="00947AD9" w:rsidP="00947AD9">
      <w:pPr>
        <w:pStyle w:val="u"/>
        <w:spacing w:before="0" w:beforeAutospacing="0" w:after="0" w:afterAutospacing="0"/>
      </w:pPr>
      <w:r>
        <w:t>11) административный запрет на посещение мест проведения официальных спортивных соревнований в дни их проведения.</w:t>
      </w:r>
    </w:p>
    <w:p w:rsidR="00947AD9" w:rsidRDefault="00947AD9" w:rsidP="00947AD9">
      <w:pPr>
        <w:pStyle w:val="uni"/>
        <w:spacing w:before="0" w:beforeAutospacing="0" w:after="0" w:afterAutospacing="0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21" w:tooltip="Федеральный закон от 23.07.2013 N 192-ФЗ&#10;&quot;О внесении изменений в отдельные законодательные акты Российской Федерации в связи с обеспечением общественного порядка и общественной безопасности при проведении официальных спортивных соревнований&quot;" w:history="1">
        <w:r>
          <w:rPr>
            <w:rStyle w:val="a3"/>
          </w:rPr>
          <w:t>законом</w:t>
        </w:r>
      </w:hyperlink>
      <w:r>
        <w:t xml:space="preserve"> от 23.07.2013 N 192-ФЗ)</w:t>
      </w:r>
    </w:p>
    <w:p w:rsidR="00947AD9" w:rsidRDefault="00947AD9" w:rsidP="00947AD9">
      <w:pPr>
        <w:spacing w:after="0" w:line="240" w:lineRule="auto"/>
      </w:pPr>
      <w:r>
        <w:br/>
      </w:r>
      <w:r>
        <w:br/>
      </w:r>
      <w:hyperlink r:id="rId22" w:history="1">
        <w:r>
          <w:rPr>
            <w:rStyle w:val="a3"/>
          </w:rPr>
          <w:t>http://www.consultant.ru/popular/koap/13_3.html</w:t>
        </w:r>
      </w:hyperlink>
      <w:r>
        <w:br/>
        <w:t xml:space="preserve">© </w:t>
      </w:r>
      <w:proofErr w:type="spellStart"/>
      <w:r>
        <w:t>КонсультантПлюс</w:t>
      </w:r>
      <w:proofErr w:type="spellEnd"/>
      <w:r>
        <w:t>, 1992-2015</w:t>
      </w:r>
    </w:p>
    <w:p w:rsidR="003C5E73" w:rsidRPr="00947AD9" w:rsidRDefault="003C5E73" w:rsidP="003C5E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5E73" w:rsidRPr="000B2615" w:rsidRDefault="003C5E73" w:rsidP="002D2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95A" w:rsidRPr="000B2615" w:rsidRDefault="002A795A" w:rsidP="002D2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D3A" w:rsidRPr="000B2615" w:rsidRDefault="00A10D3A" w:rsidP="00B2079F">
      <w:pPr>
        <w:rPr>
          <w:rFonts w:ascii="Times New Roman" w:hAnsi="Times New Roman" w:cs="Times New Roman"/>
          <w:sz w:val="24"/>
          <w:szCs w:val="24"/>
        </w:rPr>
      </w:pPr>
    </w:p>
    <w:p w:rsidR="00662E95" w:rsidRPr="000B2615" w:rsidRDefault="00662E95" w:rsidP="00B2079F">
      <w:pPr>
        <w:rPr>
          <w:rFonts w:ascii="Times New Roman" w:hAnsi="Times New Roman" w:cs="Times New Roman"/>
          <w:sz w:val="24"/>
          <w:szCs w:val="24"/>
        </w:rPr>
      </w:pPr>
    </w:p>
    <w:sectPr w:rsidR="00662E95" w:rsidRPr="000B2615" w:rsidSect="002D22C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DE8"/>
    <w:rsid w:val="000B2615"/>
    <w:rsid w:val="002A795A"/>
    <w:rsid w:val="002C6DE8"/>
    <w:rsid w:val="002D22C1"/>
    <w:rsid w:val="003C5E73"/>
    <w:rsid w:val="003F6EB2"/>
    <w:rsid w:val="004151CC"/>
    <w:rsid w:val="0042662B"/>
    <w:rsid w:val="004F5E7D"/>
    <w:rsid w:val="00662E95"/>
    <w:rsid w:val="00721E98"/>
    <w:rsid w:val="007E5881"/>
    <w:rsid w:val="00947AD9"/>
    <w:rsid w:val="00A10D3A"/>
    <w:rsid w:val="00AE6939"/>
    <w:rsid w:val="00B07A44"/>
    <w:rsid w:val="00B2079F"/>
    <w:rsid w:val="00BB37EC"/>
    <w:rsid w:val="00D6115B"/>
    <w:rsid w:val="00DD2115"/>
    <w:rsid w:val="00DE064A"/>
    <w:rsid w:val="00E723D3"/>
    <w:rsid w:val="00F50AED"/>
    <w:rsid w:val="00F8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98"/>
  </w:style>
  <w:style w:type="paragraph" w:styleId="1">
    <w:name w:val="heading 1"/>
    <w:basedOn w:val="a"/>
    <w:link w:val="10"/>
    <w:uiPriority w:val="9"/>
    <w:qFormat/>
    <w:rsid w:val="002C6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6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6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D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D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D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2C6DE8"/>
    <w:rPr>
      <w:color w:val="0000FF"/>
      <w:u w:val="single"/>
    </w:rPr>
  </w:style>
  <w:style w:type="paragraph" w:customStyle="1" w:styleId="u">
    <w:name w:val="u"/>
    <w:basedOn w:val="a"/>
    <w:rsid w:val="003C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3C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3C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127/?dst=102641" TargetMode="External"/><Relationship Id="rId13" Type="http://schemas.openxmlformats.org/officeDocument/2006/relationships/hyperlink" Target="http://www.consultant.ru/popular/gkrf1/5_4.html" TargetMode="External"/><Relationship Id="rId18" Type="http://schemas.openxmlformats.org/officeDocument/2006/relationships/hyperlink" Target="http://www.consultant.ru/document/cons_doc_LAW_113316/?dst=1000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49639/?dst=100091" TargetMode="External"/><Relationship Id="rId7" Type="http://schemas.openxmlformats.org/officeDocument/2006/relationships/hyperlink" Target="http://www.consultant.ru/popular/gkrf1/5_4.html" TargetMode="External"/><Relationship Id="rId12" Type="http://schemas.openxmlformats.org/officeDocument/2006/relationships/hyperlink" Target="http://www.consultant.ru/document/cons_doc_LAW_160129/?dst=101335" TargetMode="External"/><Relationship Id="rId17" Type="http://schemas.openxmlformats.org/officeDocument/2006/relationships/hyperlink" Target="http://www.consultant.ru/document/cons_doc_LAW_108553/?dst=1001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60127/?dst=102635" TargetMode="External"/><Relationship Id="rId20" Type="http://schemas.openxmlformats.org/officeDocument/2006/relationships/hyperlink" Target="http://www.consultant.ru/document/cons_doc_LAW_130936/?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popular/gkrf1/5_4.html" TargetMode="External"/><Relationship Id="rId11" Type="http://schemas.openxmlformats.org/officeDocument/2006/relationships/hyperlink" Target="http://www.consultant.ru/popular/gkrf1/5_4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popular/gkrf1/5_4.html" TargetMode="External"/><Relationship Id="rId15" Type="http://schemas.openxmlformats.org/officeDocument/2006/relationships/hyperlink" Target="http://www.consultant.ru/popular/gkrf1/5_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popular/gkrf1/5_4.html" TargetMode="External"/><Relationship Id="rId19" Type="http://schemas.openxmlformats.org/officeDocument/2006/relationships/hyperlink" Target="http://www.consultant.ru/document/cons_doc_LAW_140572/?dst=100011" TargetMode="External"/><Relationship Id="rId4" Type="http://schemas.openxmlformats.org/officeDocument/2006/relationships/hyperlink" Target="http://www.consultant.ru/popular/gkrf1/5_4.html" TargetMode="External"/><Relationship Id="rId9" Type="http://schemas.openxmlformats.org/officeDocument/2006/relationships/hyperlink" Target="http://www.consultant.ru/document/cons_doc_LAW_160129/?dst=101314" TargetMode="External"/><Relationship Id="rId14" Type="http://schemas.openxmlformats.org/officeDocument/2006/relationships/hyperlink" Target="http://www.consultant.ru/popular/gkrf1/5_4.html" TargetMode="External"/><Relationship Id="rId22" Type="http://schemas.openxmlformats.org/officeDocument/2006/relationships/hyperlink" Target="http://www.consultant.ru/popular/koap/13_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zavuch001</dc:creator>
  <cp:keywords/>
  <dc:description/>
  <cp:lastModifiedBy>Admin</cp:lastModifiedBy>
  <cp:revision>4</cp:revision>
  <cp:lastPrinted>2013-03-11T07:57:00Z</cp:lastPrinted>
  <dcterms:created xsi:type="dcterms:W3CDTF">2014-12-23T18:40:00Z</dcterms:created>
  <dcterms:modified xsi:type="dcterms:W3CDTF">2015-01-22T16:15:00Z</dcterms:modified>
</cp:coreProperties>
</file>