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F9F9" w:themeColor="background1"/>
  <w:body>
    <w:p w:rsidR="006C47CE" w:rsidRDefault="006C47C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Default="002A17E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Default="002A17E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Default="002A17E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Default="002A17E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Default="002A17E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Default="002A17E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Pr="002A17EE" w:rsidRDefault="002A17EE" w:rsidP="002A17E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</w:p>
    <w:p w:rsidR="002A17E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color w:val="383838"/>
          <w:sz w:val="56"/>
          <w:szCs w:val="56"/>
        </w:rPr>
      </w:pPr>
      <w:r w:rsidRPr="002A17EE">
        <w:rPr>
          <w:rStyle w:val="a4"/>
          <w:rFonts w:ascii="Times New Roman" w:eastAsiaTheme="majorEastAsia" w:hAnsi="Times New Roman" w:cs="Times New Roman"/>
          <w:color w:val="383838"/>
          <w:sz w:val="56"/>
          <w:szCs w:val="56"/>
        </w:rPr>
        <w:t>Педагогический проект</w:t>
      </w:r>
    </w:p>
    <w:p w:rsidR="006C47CE" w:rsidRPr="002A17E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color w:val="383838"/>
          <w:sz w:val="56"/>
          <w:szCs w:val="56"/>
        </w:rPr>
      </w:pPr>
      <w:r w:rsidRPr="002A17EE">
        <w:rPr>
          <w:rStyle w:val="a4"/>
          <w:rFonts w:ascii="Times New Roman" w:eastAsiaTheme="majorEastAsia" w:hAnsi="Times New Roman" w:cs="Times New Roman"/>
          <w:color w:val="383838"/>
          <w:sz w:val="56"/>
          <w:szCs w:val="56"/>
        </w:rPr>
        <w:t xml:space="preserve"> </w:t>
      </w:r>
      <w:r w:rsidRPr="002A17EE">
        <w:rPr>
          <w:rStyle w:val="a9"/>
          <w:b/>
        </w:rPr>
        <w:t>"Игра как средство познавательного интереса у детей старшего возраста</w:t>
      </w:r>
      <w:r w:rsidRPr="002A17EE">
        <w:rPr>
          <w:rStyle w:val="a4"/>
          <w:rFonts w:ascii="Times New Roman" w:eastAsiaTheme="majorEastAsia" w:hAnsi="Times New Roman" w:cs="Times New Roman"/>
          <w:color w:val="383838"/>
          <w:sz w:val="56"/>
          <w:szCs w:val="56"/>
        </w:rPr>
        <w:t>"</w:t>
      </w:r>
    </w:p>
    <w:p w:rsidR="006C47CE" w:rsidRPr="006C47C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Pr="006C47C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Pr="006C47C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 xml:space="preserve">                                                                              </w:t>
      </w:r>
      <w:r w:rsidRPr="006C47CE"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  <w:t>Выполнила:</w:t>
      </w:r>
    </w:p>
    <w:p w:rsidR="006C47CE" w:rsidRPr="006C47C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  <w:t xml:space="preserve">                                                                Ратникова Гульнара  Айдылгиреевна</w:t>
      </w:r>
    </w:p>
    <w:p w:rsidR="006C47CE" w:rsidRPr="006C47C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  <w:t xml:space="preserve">                                                       Воспитатель 1 категории  МБДОУ д/с 452</w:t>
      </w:r>
    </w:p>
    <w:p w:rsidR="006C47CE" w:rsidRPr="006C47C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Pr="006C47CE" w:rsidRDefault="006C47CE" w:rsidP="006C47CE">
      <w:pPr>
        <w:jc w:val="center"/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 xml:space="preserve">                                           </w:t>
      </w:r>
      <w: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 xml:space="preserve">        </w:t>
      </w:r>
    </w:p>
    <w:p w:rsidR="0044192A" w:rsidRPr="006C47CE" w:rsidRDefault="006C47CE" w:rsidP="006C47CE">
      <w:pPr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 xml:space="preserve">                                                     </w:t>
      </w:r>
      <w:r w:rsidRPr="006C47CE">
        <w:rPr>
          <w:rStyle w:val="a4"/>
          <w:rFonts w:ascii="Times New Roman" w:eastAsiaTheme="majorEastAsia" w:hAnsi="Times New Roman" w:cs="Times New Roman"/>
          <w:color w:val="383838"/>
          <w:sz w:val="28"/>
          <w:szCs w:val="28"/>
        </w:rPr>
        <w:t>Самара, 2014 г.</w:t>
      </w:r>
    </w:p>
    <w:p w:rsid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Pr="00D67207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Pr="006C47CE" w:rsidRDefault="002C2624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>
        <w:rPr>
          <w:rStyle w:val="a4"/>
          <w:rFonts w:eastAsiaTheme="majorEastAsia"/>
          <w:color w:val="383838"/>
          <w:sz w:val="28"/>
          <w:szCs w:val="28"/>
        </w:rPr>
        <w:lastRenderedPageBreak/>
        <w:tab/>
      </w:r>
      <w:r w:rsidR="006C47CE"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Содержание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1.Методологическая характеристика проекта.............................................................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1.1.Проблема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1.2. Актуальность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1.3. Цель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1.4.Задачи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1.5. Этапы работы над проектной деятельностью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1.6.Формы и методы работы с детьми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1.7.Ожидаемые результаты.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Глава I. Введение.............................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Глава II Основная часть....................................................................................................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2.1. Интеграция образовательных областей в игровой деятельности детей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и родителей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Глава III Заключение..........................................................................................................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3.1.Подведение итогов</w:t>
      </w:r>
    </w:p>
    <w:p w:rsidR="006C47CE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 xml:space="preserve"> 4. Приложение </w:t>
      </w:r>
    </w:p>
    <w:p w:rsidR="0044192A" w:rsidRPr="006C47CE" w:rsidRDefault="006C47CE" w:rsidP="006C47CE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5.Исп</w:t>
      </w:r>
      <w: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t>ользуемая литература.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6C47CE"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</w:rPr>
        <w:br w:type="page"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lastRenderedPageBreak/>
        <w:t xml:space="preserve">                                                                  Глава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  <w:lang w:val="en-US"/>
        </w:rPr>
        <w:t>I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.  Введение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«Духовная жизнь ребенка полноценна лишь тогда,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>когда он живет в мире игры, сказки, музыки, фантазии, творчества</w:t>
      </w:r>
      <w:proofErr w:type="gramStart"/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.»</w:t>
      </w:r>
      <w:proofErr w:type="gramEnd"/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                                                                                              В. А Сухомлинский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только в воспитательной - образовательной деятельности, а в ведущей и главной деятельности дошкольника в игре.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 xml:space="preserve">Самое существенное изменение, которое отмечают  психологи, но и опытные дошкольные педагоги, заключается в том, что дети в детских садах стали меньше и хуже играть, особенно сократились (и по количеству </w:t>
      </w:r>
      <w:r>
        <w:rPr>
          <w:rFonts w:ascii="Times New Roman" w:eastAsiaTheme="majorEastAsia" w:hAnsi="Times New Roman"/>
          <w:bCs/>
          <w:color w:val="383838"/>
          <w:sz w:val="28"/>
          <w:szCs w:val="28"/>
        </w:rPr>
        <w:t>и по продолжительности) сюжетно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-ролевые игры.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 xml:space="preserve"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 xml:space="preserve">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 xml:space="preserve">Преимущество игры перед любой другой детской деятельностью заключается в том, что в ней ребёнок сам, добровольно подчиняется определённым правилам, </w:t>
      </w:r>
      <w:proofErr w:type="gramStart"/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при чём</w:t>
      </w:r>
      <w:proofErr w:type="gramEnd"/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именно выполнение правил доставляет максимальное удовольствие. Это делает поведение ребёнка осмысленным и осознанным, превращает его </w:t>
      </w:r>
      <w:proofErr w:type="gramStart"/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из</w:t>
      </w:r>
      <w:proofErr w:type="gramEnd"/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полевого в волевое. Поэтому игра - это практически единственная область, где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lastRenderedPageBreak/>
        <w:t xml:space="preserve">дошкольник может проявить свою инициативу и творческую активность.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 xml:space="preserve"> 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                                                                          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сами хотят действовать правильно. Уход таких правил из игры может свидетельствовать о том, что у современных детей игра перестаёт быть "школой произвольного поведения", но никакая другая деятельность для ребёнка 3-6 лет выполнить эту функцию не может.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  <w:u w:val="single"/>
        </w:rPr>
        <w:t>Игра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– один из тех видов детской деятельности, которые используются взрослыми в целях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  </w:t>
      </w:r>
      <w:r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                         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Theme="majorEastAsia" w:hAnsi="Times New Roman"/>
          <w:bCs/>
          <w:color w:val="383838"/>
          <w:sz w:val="28"/>
          <w:szCs w:val="28"/>
        </w:rPr>
        <w:t xml:space="preserve">                  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воспитания дошкольников, обучения их различным действиям с предметами, способами и средствами общения.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44192A" w:rsidRPr="0044192A" w:rsidRDefault="0044192A" w:rsidP="0044192A">
      <w:pPr>
        <w:rPr>
          <w:rFonts w:ascii="Times New Roman" w:eastAsiaTheme="majorEastAsia" w:hAnsi="Times New Roman"/>
          <w:bCs/>
          <w:color w:val="383838"/>
          <w:sz w:val="28"/>
          <w:szCs w:val="28"/>
        </w:rPr>
      </w:pP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t>игра занимает свое место в ряду других воспроизводящих  деятельность,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>·игра является особой, социальной по происхождению, содержанию и структуре деятельностью;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>·развитие игры происходит не спонтанно, а зависит от условий воспитания ребенка, т. е. социальных явлений.</w:t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</w:r>
      <w:r w:rsidRPr="0044192A">
        <w:rPr>
          <w:rFonts w:ascii="Times New Roman" w:eastAsiaTheme="majorEastAsia" w:hAnsi="Times New Roman"/>
          <w:bCs/>
          <w:color w:val="383838"/>
          <w:sz w:val="28"/>
          <w:szCs w:val="28"/>
        </w:rPr>
        <w:br/>
        <w:t>Общественность в жизни ребенка — это тот коллектив детей, в котором он живет и развивается. Основной вид его деятельности — это игра.</w:t>
      </w:r>
    </w:p>
    <w:p w:rsidR="0044192A" w:rsidRPr="0044192A" w:rsidRDefault="0044192A">
      <w:pPr>
        <w:rPr>
          <w:rStyle w:val="a4"/>
          <w:rFonts w:ascii="Times New Roman" w:eastAsiaTheme="majorEastAsia" w:hAnsi="Times New Roman" w:cs="Times New Roman"/>
          <w:b w:val="0"/>
          <w:color w:val="383838"/>
          <w:sz w:val="28"/>
          <w:szCs w:val="28"/>
          <w:lang w:eastAsia="ru-RU"/>
        </w:rPr>
      </w:pP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lastRenderedPageBreak/>
        <w:t>Вид проекта: </w:t>
      </w:r>
      <w:r w:rsidRPr="004476D0">
        <w:rPr>
          <w:color w:val="383838"/>
          <w:sz w:val="28"/>
          <w:szCs w:val="28"/>
        </w:rPr>
        <w:t>Игровой. Творческий.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Цель проекта: </w:t>
      </w:r>
      <w:r w:rsidRPr="004476D0">
        <w:rPr>
          <w:color w:val="383838"/>
          <w:sz w:val="28"/>
          <w:szCs w:val="28"/>
        </w:rPr>
        <w:t>Организация собственной деятельности детей в атмосфере взаимопонимания. Собственная деятельность – это деятельность, которой ребенок хочет заниматься и в которой он: делает, слушает и слышит, смотрит и говорит.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Задачи проекта: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 xml:space="preserve">1. Развивать у детей умений элементарного самоконтроля и </w:t>
      </w:r>
      <w:proofErr w:type="spellStart"/>
      <w:r w:rsidRPr="004476D0">
        <w:rPr>
          <w:color w:val="383838"/>
          <w:sz w:val="28"/>
          <w:szCs w:val="28"/>
        </w:rPr>
        <w:t>саморегуляции</w:t>
      </w:r>
      <w:proofErr w:type="spellEnd"/>
      <w:r w:rsidRPr="004476D0">
        <w:rPr>
          <w:color w:val="383838"/>
          <w:sz w:val="28"/>
          <w:szCs w:val="28"/>
        </w:rPr>
        <w:t xml:space="preserve"> своих действий, взаимоотношений с окружающими.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2. Развивать индивидуальность и сообразительность детей.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3. Формировать у детей навык слаженной работы.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4. Содействовать накоплению игрового опыта детей, предлагая им различные сюжеты и способы взаимодействия со сверстниками.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Срок реализации проекта:</w:t>
      </w:r>
      <w:proofErr w:type="gramStart"/>
      <w:r w:rsidRPr="004476D0">
        <w:rPr>
          <w:rStyle w:val="a4"/>
          <w:rFonts w:eastAsiaTheme="majorEastAsia"/>
          <w:color w:val="383838"/>
          <w:sz w:val="28"/>
          <w:szCs w:val="28"/>
        </w:rPr>
        <w:t> </w:t>
      </w:r>
      <w:r w:rsidRPr="004476D0">
        <w:rPr>
          <w:color w:val="383838"/>
          <w:sz w:val="28"/>
          <w:szCs w:val="28"/>
        </w:rPr>
        <w:t>.</w:t>
      </w:r>
      <w:proofErr w:type="gramEnd"/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Участники проекта: </w:t>
      </w:r>
      <w:r w:rsidRPr="004476D0">
        <w:rPr>
          <w:color w:val="383838"/>
          <w:sz w:val="28"/>
          <w:szCs w:val="28"/>
        </w:rPr>
        <w:t>дети; педагоги; родители; представители социума.</w:t>
      </w:r>
      <w:bookmarkStart w:id="0" w:name="_GoBack"/>
      <w:bookmarkEnd w:id="0"/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 Образовательная область: </w:t>
      </w:r>
      <w:r w:rsidRPr="004476D0">
        <w:rPr>
          <w:color w:val="383838"/>
          <w:sz w:val="28"/>
          <w:szCs w:val="28"/>
        </w:rPr>
        <w:t>«Социализация», «Коммуникация», «Познание», «Художественная литература»,</w:t>
      </w:r>
      <w:r w:rsidR="00D67207">
        <w:rPr>
          <w:color w:val="383838"/>
          <w:sz w:val="28"/>
          <w:szCs w:val="28"/>
        </w:rPr>
        <w:t xml:space="preserve"> </w:t>
      </w:r>
      <w:r w:rsidRPr="004476D0">
        <w:rPr>
          <w:color w:val="383838"/>
          <w:sz w:val="28"/>
          <w:szCs w:val="28"/>
        </w:rPr>
        <w:t xml:space="preserve">«Музыка», </w:t>
      </w:r>
      <w:r w:rsidR="00D67207">
        <w:rPr>
          <w:color w:val="383838"/>
          <w:sz w:val="28"/>
          <w:szCs w:val="28"/>
        </w:rPr>
        <w:t xml:space="preserve"> </w:t>
      </w:r>
      <w:r w:rsidRPr="004476D0">
        <w:rPr>
          <w:color w:val="383838"/>
          <w:sz w:val="28"/>
          <w:szCs w:val="28"/>
        </w:rPr>
        <w:t>«Художественное творчество», «Безопасность».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Предполагаемые результаты</w:t>
      </w:r>
    </w:p>
    <w:p w:rsidR="004476D0" w:rsidRPr="004476D0" w:rsidRDefault="004476D0" w:rsidP="004476D0">
      <w:pPr>
        <w:numPr>
          <w:ilvl w:val="0"/>
          <w:numId w:val="9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Дети умеют слушать и слышать друг друга, договариваться, приходить к согласию;</w:t>
      </w:r>
    </w:p>
    <w:p w:rsidR="004476D0" w:rsidRPr="004476D0" w:rsidRDefault="004476D0" w:rsidP="004476D0">
      <w:pPr>
        <w:numPr>
          <w:ilvl w:val="0"/>
          <w:numId w:val="9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у детей развивается речевое взаимодействие, память, мышление, внимание, воображение.</w:t>
      </w:r>
    </w:p>
    <w:p w:rsidR="004476D0" w:rsidRPr="004476D0" w:rsidRDefault="004476D0" w:rsidP="004476D0">
      <w:pPr>
        <w:numPr>
          <w:ilvl w:val="0"/>
          <w:numId w:val="9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формируется позитивное отношение к окружающему миру, другим людям, самому себе, к сверстникам;</w:t>
      </w:r>
    </w:p>
    <w:p w:rsidR="004476D0" w:rsidRPr="004476D0" w:rsidRDefault="004476D0" w:rsidP="004476D0">
      <w:pPr>
        <w:numPr>
          <w:ilvl w:val="0"/>
          <w:numId w:val="9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дети учатся отстаивать свою позицию, разумно и доброжелательно возражать взрослым;</w:t>
      </w:r>
    </w:p>
    <w:p w:rsidR="004476D0" w:rsidRDefault="004476D0" w:rsidP="004476D0">
      <w:pPr>
        <w:numPr>
          <w:ilvl w:val="0"/>
          <w:numId w:val="9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у них исчезает чувства страха за ошибку.</w:t>
      </w:r>
    </w:p>
    <w:p w:rsidR="00D67207" w:rsidRPr="004476D0" w:rsidRDefault="004476D0" w:rsidP="00D67207">
      <w:pPr>
        <w:shd w:val="clear" w:color="auto" w:fill="FFFFFF"/>
        <w:spacing w:after="0" w:line="360" w:lineRule="atLeast"/>
        <w:ind w:left="-135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                                                      </w:t>
      </w:r>
    </w:p>
    <w:p w:rsidR="004476D0" w:rsidRPr="004476D0" w:rsidRDefault="004476D0" w:rsidP="004476D0">
      <w:pPr>
        <w:numPr>
          <w:ilvl w:val="0"/>
          <w:numId w:val="9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педагоги и родители стараются поддерживать дружеские связи детей, не мешают проявлять самостоятельность, создают условия для общения детей друг с другом.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lastRenderedPageBreak/>
        <w:t>Направления работы, этапы. Планирование</w:t>
      </w:r>
    </w:p>
    <w:p w:rsidR="004476D0" w:rsidRPr="004476D0" w:rsidRDefault="004476D0" w:rsidP="0063561C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6"/>
          <w:b/>
          <w:bCs/>
          <w:color w:val="383838"/>
          <w:sz w:val="28"/>
          <w:szCs w:val="28"/>
        </w:rPr>
        <w:t>1.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rStyle w:val="a6"/>
          <w:b/>
          <w:bCs/>
          <w:color w:val="383838"/>
          <w:sz w:val="28"/>
          <w:szCs w:val="28"/>
        </w:rPr>
        <w:t>Подготовительный этап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Взаимодействие с родителями. Цели:</w:t>
      </w:r>
    </w:p>
    <w:p w:rsidR="004476D0" w:rsidRPr="004476D0" w:rsidRDefault="004476D0" w:rsidP="004476D0">
      <w:pPr>
        <w:numPr>
          <w:ilvl w:val="0"/>
          <w:numId w:val="11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заинтересованность родителей проектом;</w:t>
      </w:r>
    </w:p>
    <w:p w:rsidR="004476D0" w:rsidRPr="004476D0" w:rsidRDefault="004476D0" w:rsidP="004476D0">
      <w:pPr>
        <w:numPr>
          <w:ilvl w:val="0"/>
          <w:numId w:val="11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дать представление о том, как можно участвовать в нем;</w:t>
      </w:r>
    </w:p>
    <w:p w:rsidR="004476D0" w:rsidRPr="004476D0" w:rsidRDefault="004476D0" w:rsidP="004476D0">
      <w:pPr>
        <w:numPr>
          <w:ilvl w:val="0"/>
          <w:numId w:val="11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направить на совместную игровую деятельность с детьми.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Образовательная деятельность для детей дошкольного возраста. Цель:</w:t>
      </w:r>
      <w:r w:rsidRPr="004476D0">
        <w:rPr>
          <w:rStyle w:val="apple-converted-space"/>
          <w:b/>
          <w:bCs/>
          <w:color w:val="383838"/>
          <w:sz w:val="28"/>
          <w:szCs w:val="28"/>
        </w:rPr>
        <w:t> </w:t>
      </w:r>
      <w:r w:rsidRPr="004476D0">
        <w:rPr>
          <w:color w:val="383838"/>
          <w:sz w:val="28"/>
          <w:szCs w:val="28"/>
        </w:rPr>
        <w:t>расширить представления дошкольников о сюжетно - ролевых, творческих, интеллектуальных и театрализованных играх.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6"/>
          <w:b/>
          <w:bCs/>
          <w:color w:val="383838"/>
          <w:sz w:val="28"/>
          <w:szCs w:val="28"/>
        </w:rPr>
        <w:t>2.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rStyle w:val="a6"/>
          <w:b/>
          <w:bCs/>
          <w:color w:val="383838"/>
          <w:sz w:val="28"/>
          <w:szCs w:val="28"/>
        </w:rPr>
        <w:t>Основной этап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Работа с педагогами. Цели:</w:t>
      </w:r>
    </w:p>
    <w:p w:rsidR="004476D0" w:rsidRPr="004476D0" w:rsidRDefault="004476D0" w:rsidP="004476D0">
      <w:pPr>
        <w:numPr>
          <w:ilvl w:val="0"/>
          <w:numId w:val="12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повышение теоретического и практического уровня профессионализма педагогов;</w:t>
      </w:r>
    </w:p>
    <w:p w:rsidR="004476D0" w:rsidRPr="004476D0" w:rsidRDefault="004476D0" w:rsidP="004476D0">
      <w:pPr>
        <w:numPr>
          <w:ilvl w:val="0"/>
          <w:numId w:val="12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повышение компетентности педагогов ДОУ в организации игровой деятельности (знакомство с новыми сюжетно - ролевыми и другими играми)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Взаимодействие с родителями. Цели:</w:t>
      </w:r>
    </w:p>
    <w:p w:rsidR="004476D0" w:rsidRPr="004476D0" w:rsidRDefault="004476D0" w:rsidP="004476D0">
      <w:pPr>
        <w:numPr>
          <w:ilvl w:val="0"/>
          <w:numId w:val="13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повышение уровня педагогической культуры родителей в области «Социализация» детей дошкольного возраста.</w:t>
      </w:r>
    </w:p>
    <w:p w:rsidR="004476D0" w:rsidRPr="004476D0" w:rsidRDefault="004476D0" w:rsidP="004476D0">
      <w:pPr>
        <w:numPr>
          <w:ilvl w:val="0"/>
          <w:numId w:val="13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заинтересованность родителей проблемой переноса игровой деятельности в семью, организации единого игрового пространства.</w:t>
      </w:r>
    </w:p>
    <w:p w:rsid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rStyle w:val="a4"/>
          <w:rFonts w:eastAsiaTheme="majorEastAsia"/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Образовательная деятельность для детей дошкольного возраста. Цели: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>
        <w:rPr>
          <w:rStyle w:val="a4"/>
          <w:rFonts w:eastAsiaTheme="majorEastAsia"/>
          <w:color w:val="383838"/>
          <w:sz w:val="28"/>
          <w:szCs w:val="28"/>
        </w:rPr>
        <w:t xml:space="preserve">                                                     </w:t>
      </w:r>
    </w:p>
    <w:p w:rsidR="004476D0" w:rsidRDefault="004476D0" w:rsidP="004476D0">
      <w:pPr>
        <w:numPr>
          <w:ilvl w:val="0"/>
          <w:numId w:val="14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помочь детям разнообразить, отразить богатство действий лица, изоб</w:t>
      </w:r>
      <w:r w:rsidRPr="004476D0">
        <w:rPr>
          <w:rFonts w:ascii="Times New Roman" w:hAnsi="Times New Roman" w:cs="Times New Roman"/>
          <w:color w:val="383838"/>
          <w:sz w:val="28"/>
          <w:szCs w:val="28"/>
        </w:rPr>
        <w:softHyphen/>
        <w:t>ражаемого ребенком, выделить чётко действия, направленные к разным персонажам игры</w:t>
      </w:r>
      <w:proofErr w:type="gramStart"/>
      <w:r w:rsidRPr="004476D0">
        <w:rPr>
          <w:rFonts w:ascii="Times New Roman" w:hAnsi="Times New Roman" w:cs="Times New Roman"/>
          <w:color w:val="383838"/>
          <w:sz w:val="28"/>
          <w:szCs w:val="28"/>
        </w:rPr>
        <w:t>.</w:t>
      </w:r>
      <w:proofErr w:type="gramEnd"/>
      <w:r w:rsidRPr="004476D0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Pr="004476D0">
        <w:rPr>
          <w:rFonts w:ascii="Times New Roman" w:hAnsi="Times New Roman" w:cs="Times New Roman"/>
          <w:color w:val="383838"/>
          <w:sz w:val="28"/>
          <w:szCs w:val="28"/>
        </w:rPr>
        <w:t>р</w:t>
      </w:r>
      <w:proofErr w:type="gramEnd"/>
      <w:r w:rsidRPr="004476D0">
        <w:rPr>
          <w:rFonts w:ascii="Times New Roman" w:hAnsi="Times New Roman" w:cs="Times New Roman"/>
          <w:color w:val="383838"/>
          <w:sz w:val="28"/>
          <w:szCs w:val="28"/>
        </w:rPr>
        <w:t>азвернуть действия в последовательности, строго воссоздающей реальную логику.</w:t>
      </w:r>
    </w:p>
    <w:p w:rsidR="004476D0" w:rsidRPr="004476D0" w:rsidRDefault="004476D0" w:rsidP="004476D0">
      <w:pPr>
        <w:numPr>
          <w:ilvl w:val="0"/>
          <w:numId w:val="14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развитие у дошкольников познавательного интереса, развитие мышления и воображения, обогащение эмоций детей через игру.</w:t>
      </w:r>
    </w:p>
    <w:p w:rsidR="004476D0" w:rsidRPr="004476D0" w:rsidRDefault="004476D0" w:rsidP="004476D0">
      <w:pPr>
        <w:numPr>
          <w:ilvl w:val="0"/>
          <w:numId w:val="14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формирование у детей нравственных качеств: доброты, сочувствия, честности, благодарности;</w:t>
      </w:r>
    </w:p>
    <w:p w:rsidR="004476D0" w:rsidRPr="004476D0" w:rsidRDefault="004476D0" w:rsidP="004476D0">
      <w:pPr>
        <w:numPr>
          <w:ilvl w:val="0"/>
          <w:numId w:val="14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lastRenderedPageBreak/>
        <w:t>воспитание уважительного и бережного отношения к близким людям, сочувствия, сопереживания;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6"/>
          <w:b/>
          <w:bCs/>
          <w:color w:val="383838"/>
          <w:sz w:val="28"/>
          <w:szCs w:val="28"/>
        </w:rPr>
        <w:t>3.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rStyle w:val="a6"/>
          <w:b/>
          <w:bCs/>
          <w:color w:val="383838"/>
          <w:sz w:val="28"/>
          <w:szCs w:val="28"/>
        </w:rPr>
        <w:t>Заключительный</w:t>
      </w:r>
      <w:r w:rsidRPr="004476D0">
        <w:rPr>
          <w:color w:val="383838"/>
          <w:sz w:val="28"/>
          <w:szCs w:val="28"/>
        </w:rPr>
        <w:t> </w:t>
      </w:r>
      <w:r w:rsidRPr="004476D0">
        <w:rPr>
          <w:rStyle w:val="a6"/>
          <w:b/>
          <w:bCs/>
          <w:color w:val="383838"/>
          <w:sz w:val="28"/>
          <w:szCs w:val="28"/>
        </w:rPr>
        <w:t>этап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Работа с педагогами. Цели:</w:t>
      </w:r>
    </w:p>
    <w:p w:rsidR="004476D0" w:rsidRPr="004476D0" w:rsidRDefault="004476D0" w:rsidP="004476D0">
      <w:pPr>
        <w:numPr>
          <w:ilvl w:val="0"/>
          <w:numId w:val="15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повышение качества игровой деятельности, а через неё, развитие интереса к познавательной деятельности;</w:t>
      </w:r>
    </w:p>
    <w:p w:rsidR="004476D0" w:rsidRPr="004476D0" w:rsidRDefault="004476D0" w:rsidP="004476D0">
      <w:pPr>
        <w:numPr>
          <w:ilvl w:val="0"/>
          <w:numId w:val="15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систематизация накопленного педагогического опыта;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Взаимодействие с родителями. Цели:</w:t>
      </w:r>
    </w:p>
    <w:p w:rsidR="004476D0" w:rsidRPr="004476D0" w:rsidRDefault="004476D0" w:rsidP="004476D0">
      <w:pPr>
        <w:numPr>
          <w:ilvl w:val="0"/>
          <w:numId w:val="16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совместные семейные игры, просматривание спектаклей, мультфильмов с детьми, обогащение детской домашней библиотеки;</w:t>
      </w:r>
    </w:p>
    <w:p w:rsidR="004476D0" w:rsidRDefault="004476D0" w:rsidP="004476D0">
      <w:pPr>
        <w:numPr>
          <w:ilvl w:val="0"/>
          <w:numId w:val="16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привлечение к работе родителей по подготовке костюмов и декораций для театрализованных игр</w:t>
      </w:r>
      <w:r w:rsidR="0063561C">
        <w:rPr>
          <w:rFonts w:ascii="Times New Roman" w:hAnsi="Times New Roman" w:cs="Times New Roman"/>
          <w:color w:val="383838"/>
          <w:sz w:val="28"/>
          <w:szCs w:val="28"/>
        </w:rPr>
        <w:t>.</w:t>
      </w:r>
    </w:p>
    <w:p w:rsidR="0063561C" w:rsidRDefault="0063561C" w:rsidP="0063561C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83838"/>
          <w:sz w:val="28"/>
          <w:szCs w:val="28"/>
        </w:rPr>
      </w:pPr>
    </w:p>
    <w:p w:rsidR="0063561C" w:rsidRPr="004476D0" w:rsidRDefault="0063561C" w:rsidP="0063561C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83838"/>
          <w:sz w:val="28"/>
          <w:szCs w:val="28"/>
        </w:rPr>
      </w:pP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Образовательная деятельность для детей дошкольного возраста. Цели:</w:t>
      </w:r>
    </w:p>
    <w:p w:rsidR="004476D0" w:rsidRPr="004476D0" w:rsidRDefault="004476D0" w:rsidP="004476D0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развитие творческих способностей детей, закреплять у них желание выразить в игровой деятельности (театрализованные игры по сказке), продуктивной (выставка творческих работ детей «Моя любимая игра», коллективная работа по конструированию «Дворец Чудища», полученные знания, умения, навыки, расширять нравственные представления о проявлении добра и зла;</w:t>
      </w:r>
    </w:p>
    <w:p w:rsidR="004476D0" w:rsidRPr="004476D0" w:rsidRDefault="004476D0" w:rsidP="004476D0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понимать связь между настоящим и будущим родного края (Д/И «Путешествие в п</w:t>
      </w:r>
      <w:r w:rsidR="00262410">
        <w:rPr>
          <w:rFonts w:ascii="Times New Roman" w:hAnsi="Times New Roman" w:cs="Times New Roman"/>
          <w:color w:val="383838"/>
          <w:sz w:val="28"/>
          <w:szCs w:val="28"/>
        </w:rPr>
        <w:t>рошлое», «Путешествие в Ботанический сад»,  С/</w:t>
      </w:r>
      <w:proofErr w:type="gramStart"/>
      <w:r w:rsidR="00262410">
        <w:rPr>
          <w:rFonts w:ascii="Times New Roman" w:hAnsi="Times New Roman" w:cs="Times New Roman"/>
          <w:color w:val="383838"/>
          <w:sz w:val="28"/>
          <w:szCs w:val="28"/>
        </w:rPr>
        <w:t>Р</w:t>
      </w:r>
      <w:proofErr w:type="gramEnd"/>
      <w:r w:rsidR="00262410">
        <w:rPr>
          <w:rFonts w:ascii="Times New Roman" w:hAnsi="Times New Roman" w:cs="Times New Roman"/>
          <w:color w:val="383838"/>
          <w:sz w:val="28"/>
          <w:szCs w:val="28"/>
        </w:rPr>
        <w:t xml:space="preserve"> игра</w:t>
      </w:r>
      <w:r w:rsidRPr="004476D0">
        <w:rPr>
          <w:rFonts w:ascii="Times New Roman" w:hAnsi="Times New Roman" w:cs="Times New Roman"/>
          <w:color w:val="383838"/>
          <w:sz w:val="28"/>
          <w:szCs w:val="28"/>
        </w:rPr>
        <w:t xml:space="preserve"> «Путешествие по Волге» );</w:t>
      </w:r>
    </w:p>
    <w:p w:rsidR="004476D0" w:rsidRDefault="004476D0" w:rsidP="004476D0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 w:rsidRPr="004476D0">
        <w:rPr>
          <w:rFonts w:ascii="Times New Roman" w:hAnsi="Times New Roman" w:cs="Times New Roman"/>
          <w:color w:val="383838"/>
          <w:sz w:val="28"/>
          <w:szCs w:val="28"/>
        </w:rPr>
        <w:t>эффективно развивать творческое и познавательное мышление дошкольника (литературная викторина «Сказки у нас в гостях», интеллектуальная игра «Звёздочки»).</w:t>
      </w:r>
    </w:p>
    <w:p w:rsidR="0063561C" w:rsidRDefault="004476D0" w:rsidP="00D67207">
      <w:pPr>
        <w:shd w:val="clear" w:color="auto" w:fill="FFFFFF"/>
        <w:spacing w:after="0" w:line="360" w:lineRule="atLeast"/>
        <w:ind w:left="225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                                                       </w:t>
      </w:r>
    </w:p>
    <w:p w:rsidR="0063561C" w:rsidRDefault="0063561C" w:rsidP="0063561C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83838"/>
          <w:sz w:val="28"/>
          <w:szCs w:val="28"/>
        </w:rPr>
      </w:pPr>
    </w:p>
    <w:p w:rsidR="0063561C" w:rsidRDefault="0063561C" w:rsidP="0063561C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83838"/>
          <w:sz w:val="28"/>
          <w:szCs w:val="28"/>
        </w:rPr>
      </w:pPr>
    </w:p>
    <w:p w:rsidR="0063561C" w:rsidRPr="004476D0" w:rsidRDefault="0063561C" w:rsidP="0063561C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83838"/>
          <w:sz w:val="28"/>
          <w:szCs w:val="28"/>
        </w:rPr>
      </w:pP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Перед внедрением проекта родители ссылались на занятость, незнание и неумение что-либо делать по содержанию проекта, но с ними была проведена следующая работа: беседы с родителями</w:t>
      </w:r>
      <w:proofErr w:type="gramStart"/>
      <w:r w:rsidRPr="004476D0">
        <w:rPr>
          <w:color w:val="383838"/>
          <w:sz w:val="28"/>
          <w:szCs w:val="28"/>
        </w:rPr>
        <w:t xml:space="preserve"> :</w:t>
      </w:r>
      <w:proofErr w:type="gramEnd"/>
      <w:r w:rsidRPr="004476D0">
        <w:rPr>
          <w:color w:val="383838"/>
          <w:sz w:val="28"/>
          <w:szCs w:val="28"/>
        </w:rPr>
        <w:t xml:space="preserve"> «Роль игры в развитии речи ребенка », «Роль сказки в воспитании детей», «Семейный театр».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lastRenderedPageBreak/>
        <w:t>Было проведено анкетирование «Любите ли Вы театр?», «В какие игры играет ваш ребёнок?», консультация: «Справиться с детским непослушанием поможет игра в сказки», «Воспитание трудолюбия, послушания и ответственности через игру», круглый стол «Театрализованные игры как средство развития речи детей», конкурс совместных творческих работ родителей и детей на тему «Моя любимая игра», родительское собрание «Роль игры в воспитании детей».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В уголок для родителей была помещена папка – передвижка «Театральная разминка» с фотографиями детей занятых музыкально – театральной деятельностью, памятка для родителей «Сказка на ночь».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Родители помогли обустроить костюмерную с костюмами сказочных героев, приобрести в группу раскраски по русским народным сказкам, настольно-печатные игры по мотивам сказок. Всегда помогали в изготовлении декораций и костюмов, приобретали билеты для посещения кукольного театра. Очень активно родители посещали нашу «Театральную гостиную», где смотрели музыкальные спектакли, развлечения, концерты, отмечая успехи своих маленьких артистов: преодоление стеснительности, уверенность в себе, улучшение чёткости и выразительности речи.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Работа по проекту велась не только с родителями, но и с социальными партнерами: работниками биб</w:t>
      </w:r>
      <w:r w:rsidR="00262410">
        <w:rPr>
          <w:color w:val="383838"/>
          <w:sz w:val="28"/>
          <w:szCs w:val="28"/>
        </w:rPr>
        <w:t xml:space="preserve">лиотеки, музея, магазина, </w:t>
      </w:r>
      <w:r w:rsidRPr="004476D0">
        <w:rPr>
          <w:color w:val="383838"/>
          <w:sz w:val="28"/>
          <w:szCs w:val="28"/>
        </w:rPr>
        <w:t xml:space="preserve"> почты</w:t>
      </w:r>
      <w:r w:rsidR="00262410">
        <w:rPr>
          <w:color w:val="383838"/>
          <w:sz w:val="28"/>
          <w:szCs w:val="28"/>
        </w:rPr>
        <w:t>,</w:t>
      </w:r>
      <w:r w:rsidRPr="004476D0">
        <w:rPr>
          <w:color w:val="383838"/>
          <w:sz w:val="28"/>
          <w:szCs w:val="28"/>
        </w:rPr>
        <w:t xml:space="preserve"> кинотеатра. Дети выступал</w:t>
      </w:r>
      <w:r w:rsidR="00262410">
        <w:rPr>
          <w:color w:val="383838"/>
          <w:sz w:val="28"/>
          <w:szCs w:val="28"/>
        </w:rPr>
        <w:t>и  на юбилее детского сада</w:t>
      </w:r>
      <w:r w:rsidRPr="004476D0">
        <w:rPr>
          <w:color w:val="383838"/>
          <w:sz w:val="28"/>
          <w:szCs w:val="28"/>
        </w:rPr>
        <w:t>, где читали стихи, пели песни и танцевали, смотрели весёлый спек</w:t>
      </w:r>
      <w:r w:rsidR="00262410">
        <w:rPr>
          <w:color w:val="383838"/>
          <w:sz w:val="28"/>
          <w:szCs w:val="28"/>
        </w:rPr>
        <w:t xml:space="preserve">такль. Мы часто ходим в </w:t>
      </w:r>
      <w:r w:rsidRPr="004476D0">
        <w:rPr>
          <w:color w:val="383838"/>
          <w:sz w:val="28"/>
          <w:szCs w:val="28"/>
        </w:rPr>
        <w:t>музей</w:t>
      </w:r>
      <w:r w:rsidR="00262410">
        <w:rPr>
          <w:color w:val="383838"/>
          <w:sz w:val="28"/>
          <w:szCs w:val="28"/>
        </w:rPr>
        <w:t xml:space="preserve"> Алабина</w:t>
      </w:r>
      <w:r w:rsidRPr="004476D0">
        <w:rPr>
          <w:color w:val="383838"/>
          <w:sz w:val="28"/>
          <w:szCs w:val="28"/>
        </w:rPr>
        <w:t>, где нас знакомят с прошлым нашего города, с его обычаями и традициями.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rStyle w:val="a4"/>
          <w:rFonts w:eastAsiaTheme="majorEastAsia"/>
          <w:color w:val="383838"/>
          <w:sz w:val="28"/>
          <w:szCs w:val="28"/>
        </w:rPr>
        <w:t>Отчет по проекту</w:t>
      </w:r>
    </w:p>
    <w:p w:rsidR="004476D0" w:rsidRDefault="0063561C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В старшей   группе «Ромашка</w:t>
      </w:r>
      <w:r w:rsidR="00262410">
        <w:rPr>
          <w:color w:val="383838"/>
          <w:sz w:val="28"/>
          <w:szCs w:val="28"/>
        </w:rPr>
        <w:t xml:space="preserve">» </w:t>
      </w:r>
      <w:r w:rsidR="004476D0" w:rsidRPr="004476D0">
        <w:rPr>
          <w:color w:val="383838"/>
          <w:sz w:val="28"/>
          <w:szCs w:val="28"/>
        </w:rPr>
        <w:t xml:space="preserve"> реализуется игровой, творческий проект «Играя – учимся, играя – познаём!», в рамках которого у детей формируются навыки игровой деятельности, обогащается практический и игровой опыт ребенка, самостоятельная игра побуждает дошкольников к творческому отображению действительности, расширяются нравственные представления о проявлении добра и зла.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                    </w:t>
      </w:r>
      <w:r w:rsidR="00AC4FB7">
        <w:rPr>
          <w:color w:val="383838"/>
          <w:sz w:val="28"/>
          <w:szCs w:val="28"/>
        </w:rPr>
        <w:t xml:space="preserve">                        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Продолжая осваивать метод проектирования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color w:val="383838"/>
          <w:sz w:val="28"/>
          <w:szCs w:val="28"/>
        </w:rPr>
        <w:t>– метод организации насыщенной детской деятельности, который дает возможность расширить образовательное пространство, придать ему новые формы, эффективно развивается творческое и познавательное мышление дошкольника.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lastRenderedPageBreak/>
        <w:t xml:space="preserve">Осуществление проекта строится на основе </w:t>
      </w:r>
      <w:proofErr w:type="gramStart"/>
      <w:r w:rsidRPr="004476D0">
        <w:rPr>
          <w:color w:val="383838"/>
          <w:sz w:val="28"/>
          <w:szCs w:val="28"/>
        </w:rPr>
        <w:t>реализации принципа единства деятельности детей</w:t>
      </w:r>
      <w:proofErr w:type="gramEnd"/>
      <w:r w:rsidRPr="004476D0">
        <w:rPr>
          <w:color w:val="383838"/>
          <w:sz w:val="28"/>
          <w:szCs w:val="28"/>
        </w:rPr>
        <w:t xml:space="preserve"> и педагогов, сотрудничества со специалистами ДОУ и семьями воспитанников, сотрудничества с социальными партнёрами.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Проект охватывает различные виды игровой деятельности детей дошкольного возраста. Познавательно-речевая деятельность включает сюжетно – ролевые игры, театрализованные и интеллектуальные игры, экскурсии, целевые прогулки, рассказы, беседы, занятия по темам, включенным в содержание проекта; чтение произведений писателей-земляков. В разделе изобразительного искусства проводятся беседы о богатстве и красоте родного края, беседы о творчестве местных художников с рассматриванием картин, иллюстраций, экскурсии в музей. Полученные знания дети реализуют в игровой и продуктивной деятельности: дидактических и сюжетно – ролевых играх</w:t>
      </w:r>
      <w:proofErr w:type="gramStart"/>
      <w:r w:rsidRPr="004476D0">
        <w:rPr>
          <w:color w:val="383838"/>
          <w:sz w:val="28"/>
          <w:szCs w:val="28"/>
        </w:rPr>
        <w:t>.</w:t>
      </w:r>
      <w:proofErr w:type="gramEnd"/>
      <w:r w:rsidRPr="004476D0">
        <w:rPr>
          <w:color w:val="383838"/>
          <w:sz w:val="28"/>
          <w:szCs w:val="28"/>
        </w:rPr>
        <w:t xml:space="preserve"> </w:t>
      </w:r>
      <w:proofErr w:type="gramStart"/>
      <w:r w:rsidRPr="004476D0">
        <w:rPr>
          <w:color w:val="383838"/>
          <w:sz w:val="28"/>
          <w:szCs w:val="28"/>
        </w:rPr>
        <w:t>р</w:t>
      </w:r>
      <w:proofErr w:type="gramEnd"/>
      <w:r w:rsidRPr="004476D0">
        <w:rPr>
          <w:color w:val="383838"/>
          <w:sz w:val="28"/>
          <w:szCs w:val="28"/>
        </w:rPr>
        <w:t>исование цветными карандашами или красками по выбору детей «Любимая игра», конструирование из бумаги «Театр цветов», аппликация с использованием нетрадиционных материалов «Сказка про тыкву», лепка с использованием нетрадиционных материалов «Театр для малышек» и др. На музыкальных занятиях дети не только прослушивают и разучивают песни и танцы, слушают классику, но и играют в музыкальные игры, придумывают новые танцевальные зарисовки для сказочных героев.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У родителей расширились возможности сотрудничества со своими детьми, они стали прислушиваться к их мнению. Родители стали осознавать себя более компетентными в организации совместной игровой деятельности детей.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Проект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color w:val="383838"/>
          <w:sz w:val="28"/>
          <w:szCs w:val="28"/>
        </w:rPr>
        <w:t>– игровой, творческий, долгосрочный. Реализован в рамках ДОУ с привлечением семьи и социума (библиотека, музей, магазин, почта, детская школа искусств, дом творчества.) Работа с социальными партнёрами продолжается. Дети проявляют потребность в посещении библиотеки, музея, театра.</w:t>
      </w:r>
    </w:p>
    <w:p w:rsid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 xml:space="preserve">Проект </w:t>
      </w:r>
      <w:proofErr w:type="spellStart"/>
      <w:r w:rsidRPr="004476D0">
        <w:rPr>
          <w:color w:val="383838"/>
          <w:sz w:val="28"/>
          <w:szCs w:val="28"/>
        </w:rPr>
        <w:t>межпредметный</w:t>
      </w:r>
      <w:proofErr w:type="spellEnd"/>
      <w:r w:rsidRPr="004476D0">
        <w:rPr>
          <w:color w:val="383838"/>
          <w:sz w:val="28"/>
          <w:szCs w:val="28"/>
        </w:rPr>
        <w:t xml:space="preserve">, так как игра включается в НОД по каждой области образования, в нерегламентированную деятельность, в прогулки. В быту, на занятиях, на прогулке, во время просмотра телепередач, рассматривания иллюстраций ребенок усваивает назначение предметов, смысл действий людей, </w:t>
      </w:r>
    </w:p>
    <w:p w:rsid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</w:p>
    <w:p w:rsid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 xml:space="preserve">сущность их взаимоотношений, у него формируются первые эмоционально </w:t>
      </w:r>
      <w:r>
        <w:rPr>
          <w:color w:val="383838"/>
          <w:sz w:val="28"/>
          <w:szCs w:val="28"/>
        </w:rPr>
        <w:t xml:space="preserve">–                                       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 xml:space="preserve">нравственные оценки. Все это служит источником возникновения замысла игры, постоянного обогащения ее содержания. Своевременное изменение игровой </w:t>
      </w:r>
      <w:r w:rsidRPr="004476D0">
        <w:rPr>
          <w:color w:val="383838"/>
          <w:sz w:val="28"/>
          <w:szCs w:val="28"/>
        </w:rPr>
        <w:lastRenderedPageBreak/>
        <w:t>среды, подбор игрушек и игрового материала, способствующих закреплению в памяти ребенка недавних впечатлений, полученных в обучающих играх, нацеливают дошкольника на самостоятельное, творческое решение игровых задач, побуждают к разным способам воспроизведения действительности в игре. Предметную среду стараемся изменять с учетом практического и игрового опыта детей. Новые игрушки для театра, связанные педагогом и родителями, новая одежда для «Ателье». Новая многофункциональная ширма: это и стенд по театрализованной игре, и ширма для кукольного театра взрослых, окошечко в ширме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color w:val="383838"/>
          <w:sz w:val="28"/>
          <w:szCs w:val="28"/>
        </w:rPr>
        <w:t>– для детского кукольного театра, это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color w:val="383838"/>
          <w:sz w:val="28"/>
          <w:szCs w:val="28"/>
        </w:rPr>
        <w:t>– и декорация для спектакля.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Ребенок в проекте</w:t>
      </w:r>
      <w:r w:rsidRPr="004476D0">
        <w:rPr>
          <w:rStyle w:val="apple-converted-space"/>
          <w:color w:val="383838"/>
          <w:sz w:val="28"/>
          <w:szCs w:val="28"/>
        </w:rPr>
        <w:t> </w:t>
      </w:r>
      <w:r w:rsidRPr="004476D0">
        <w:rPr>
          <w:color w:val="383838"/>
          <w:sz w:val="28"/>
          <w:szCs w:val="28"/>
        </w:rPr>
        <w:t>– участник от зарождения идеи до получения результата. Каждый ребёнок вносит свою посильную лепту в общее дело, дети проявляют инициативность, индивидуальность, видят себя в проекте, оценивают своё личное участие, убеждаются в пользе общих усилий для достижения единой цели.</w:t>
      </w:r>
    </w:p>
    <w:p w:rsidR="004476D0" w:rsidRP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Чтобы добиться игры подлинной, эмоционально-насыщенной, включающей интеллектуальное решение игровых задач, стараемся комплексно руководить ее формированием, а именно: обогащать практический и игровой опыт ребенка, организуем деятельность дошкольников в усложняющихся проблемных игровых ситуациях с учетом их конкретного практического опыта, а также игровой среды.</w:t>
      </w:r>
    </w:p>
    <w:p w:rsidR="004476D0" w:rsidRDefault="004476D0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4476D0">
        <w:rPr>
          <w:color w:val="383838"/>
          <w:sz w:val="28"/>
          <w:szCs w:val="28"/>
        </w:rPr>
        <w:t> В проект вошли разработанные мною сюжетно – ролевые игры: «Приглашение», «День рождения куклы Кати», «Волшебники нашей группы», «Пр</w:t>
      </w:r>
      <w:r>
        <w:rPr>
          <w:color w:val="383838"/>
          <w:sz w:val="28"/>
          <w:szCs w:val="28"/>
        </w:rPr>
        <w:t>огулка по улицам города Самара</w:t>
      </w:r>
      <w:r w:rsidRPr="004476D0">
        <w:rPr>
          <w:color w:val="383838"/>
          <w:sz w:val="28"/>
          <w:szCs w:val="28"/>
        </w:rPr>
        <w:t>», «Путешествие по Волге», Театрали</w:t>
      </w:r>
      <w:r w:rsidR="00AC4FB7">
        <w:rPr>
          <w:color w:val="383838"/>
          <w:sz w:val="28"/>
          <w:szCs w:val="28"/>
        </w:rPr>
        <w:t>зованная игра по сказке  «</w:t>
      </w:r>
      <w:proofErr w:type="spellStart"/>
      <w:r w:rsidR="00AC4FB7">
        <w:rPr>
          <w:color w:val="383838"/>
          <w:sz w:val="28"/>
          <w:szCs w:val="28"/>
        </w:rPr>
        <w:t>Заюшкина</w:t>
      </w:r>
      <w:proofErr w:type="spellEnd"/>
      <w:r w:rsidR="00AC4FB7">
        <w:rPr>
          <w:color w:val="383838"/>
          <w:sz w:val="28"/>
          <w:szCs w:val="28"/>
        </w:rPr>
        <w:t xml:space="preserve"> избушка</w:t>
      </w:r>
      <w:r w:rsidR="00262410">
        <w:rPr>
          <w:color w:val="383838"/>
          <w:sz w:val="28"/>
          <w:szCs w:val="28"/>
        </w:rPr>
        <w:t xml:space="preserve">» </w:t>
      </w:r>
      <w:r w:rsidRPr="004476D0">
        <w:rPr>
          <w:color w:val="383838"/>
          <w:sz w:val="28"/>
          <w:szCs w:val="28"/>
        </w:rPr>
        <w:t>викторина «Сказки у нас в гостях».</w:t>
      </w:r>
    </w:p>
    <w:p w:rsidR="006C47CE" w:rsidRPr="004476D0" w:rsidRDefault="006C47CE" w:rsidP="004476D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</w:p>
    <w:p w:rsidR="006C47CE" w:rsidRPr="006C47CE" w:rsidRDefault="006C47CE" w:rsidP="006C47CE">
      <w:pPr>
        <w:pStyle w:val="3"/>
        <w:shd w:val="clear" w:color="auto" w:fill="FFFFFF"/>
        <w:spacing w:after="240"/>
        <w:rPr>
          <w:rFonts w:ascii="Times New Roman" w:hAnsi="Times New Roman" w:cs="Times New Roman"/>
          <w:color w:val="2D2D2D"/>
          <w:sz w:val="28"/>
          <w:szCs w:val="28"/>
        </w:rPr>
      </w:pPr>
      <w:r w:rsidRPr="006C47CE">
        <w:rPr>
          <w:rFonts w:ascii="Times New Roman" w:hAnsi="Times New Roman" w:cs="Times New Roman"/>
          <w:color w:val="2D2D2D"/>
          <w:sz w:val="28"/>
          <w:szCs w:val="28"/>
        </w:rPr>
        <w:lastRenderedPageBreak/>
        <w:t xml:space="preserve">                                  Литература</w:t>
      </w:r>
    </w:p>
    <w:p w:rsidR="006C47CE" w:rsidRPr="006C47CE" w:rsidRDefault="006C47CE" w:rsidP="006C47CE">
      <w:pPr>
        <w:pStyle w:val="3"/>
        <w:shd w:val="clear" w:color="auto" w:fill="FFFFFF"/>
        <w:spacing w:after="240"/>
        <w:rPr>
          <w:rFonts w:ascii="Times New Roman" w:hAnsi="Times New Roman" w:cs="Times New Roman"/>
          <w:color w:val="2D2D2D"/>
          <w:sz w:val="28"/>
          <w:szCs w:val="28"/>
        </w:rPr>
      </w:pPr>
      <w:r w:rsidRPr="006C47CE">
        <w:rPr>
          <w:rFonts w:ascii="Times New Roman" w:hAnsi="Times New Roman" w:cs="Times New Roman"/>
          <w:color w:val="2D2D2D"/>
          <w:sz w:val="28"/>
          <w:szCs w:val="28"/>
        </w:rPr>
        <w:t>1.</w:t>
      </w:r>
      <w:r w:rsidRPr="006C47CE">
        <w:rPr>
          <w:rFonts w:ascii="Times New Roman" w:hAnsi="Times New Roman" w:cs="Times New Roman"/>
          <w:color w:val="2D2D2D"/>
          <w:sz w:val="28"/>
          <w:szCs w:val="28"/>
        </w:rPr>
        <w:tab/>
        <w:t>Богусловская З.М. «Развивающие игры»</w:t>
      </w:r>
    </w:p>
    <w:p w:rsidR="006C47CE" w:rsidRPr="006C47CE" w:rsidRDefault="006C47CE" w:rsidP="006C47CE">
      <w:pPr>
        <w:pStyle w:val="3"/>
        <w:shd w:val="clear" w:color="auto" w:fill="FFFFFF"/>
        <w:spacing w:after="240"/>
        <w:rPr>
          <w:rFonts w:ascii="Times New Roman" w:hAnsi="Times New Roman" w:cs="Times New Roman"/>
          <w:color w:val="2D2D2D"/>
          <w:sz w:val="28"/>
          <w:szCs w:val="28"/>
        </w:rPr>
      </w:pPr>
      <w:r w:rsidRPr="006C47CE">
        <w:rPr>
          <w:rFonts w:ascii="Times New Roman" w:hAnsi="Times New Roman" w:cs="Times New Roman"/>
          <w:color w:val="2D2D2D"/>
          <w:sz w:val="28"/>
          <w:szCs w:val="28"/>
        </w:rPr>
        <w:t>2.</w:t>
      </w:r>
      <w:r w:rsidRPr="006C47CE">
        <w:rPr>
          <w:rFonts w:ascii="Times New Roman" w:hAnsi="Times New Roman" w:cs="Times New Roman"/>
          <w:color w:val="2D2D2D"/>
          <w:sz w:val="28"/>
          <w:szCs w:val="28"/>
        </w:rPr>
        <w:tab/>
        <w:t>Васильева М.А., Гербова В.В. «Программа обучения и воспитания в детском саду»</w:t>
      </w:r>
    </w:p>
    <w:p w:rsidR="006C47CE" w:rsidRPr="006C47CE" w:rsidRDefault="006C47CE" w:rsidP="006C47CE">
      <w:pPr>
        <w:pStyle w:val="3"/>
        <w:shd w:val="clear" w:color="auto" w:fill="FFFFFF"/>
        <w:spacing w:after="240"/>
        <w:rPr>
          <w:rFonts w:ascii="Times New Roman" w:hAnsi="Times New Roman" w:cs="Times New Roman"/>
          <w:color w:val="2D2D2D"/>
          <w:sz w:val="28"/>
          <w:szCs w:val="28"/>
        </w:rPr>
      </w:pPr>
      <w:r w:rsidRPr="006C47CE">
        <w:rPr>
          <w:rFonts w:ascii="Times New Roman" w:hAnsi="Times New Roman" w:cs="Times New Roman"/>
          <w:color w:val="2D2D2D"/>
          <w:sz w:val="28"/>
          <w:szCs w:val="28"/>
        </w:rPr>
        <w:t>3.</w:t>
      </w:r>
      <w:r w:rsidRPr="006C47CE">
        <w:rPr>
          <w:rFonts w:ascii="Times New Roman" w:hAnsi="Times New Roman" w:cs="Times New Roman"/>
          <w:color w:val="2D2D2D"/>
          <w:sz w:val="28"/>
          <w:szCs w:val="28"/>
        </w:rPr>
        <w:tab/>
        <w:t>Губанова Н.Ф «Развитие игровой деятельности» .</w:t>
      </w:r>
    </w:p>
    <w:p w:rsidR="006C47CE" w:rsidRPr="006C47CE" w:rsidRDefault="006C47CE" w:rsidP="006C47CE">
      <w:pPr>
        <w:pStyle w:val="3"/>
        <w:shd w:val="clear" w:color="auto" w:fill="FFFFFF"/>
        <w:spacing w:after="240"/>
        <w:rPr>
          <w:rFonts w:ascii="Times New Roman" w:hAnsi="Times New Roman" w:cs="Times New Roman"/>
          <w:color w:val="2D2D2D"/>
          <w:sz w:val="28"/>
          <w:szCs w:val="28"/>
        </w:rPr>
      </w:pPr>
      <w:r w:rsidRPr="006C47CE">
        <w:rPr>
          <w:rFonts w:ascii="Times New Roman" w:hAnsi="Times New Roman" w:cs="Times New Roman"/>
          <w:color w:val="2D2D2D"/>
          <w:sz w:val="28"/>
          <w:szCs w:val="28"/>
        </w:rPr>
        <w:t>4.</w:t>
      </w:r>
      <w:r w:rsidRPr="006C47CE">
        <w:rPr>
          <w:rFonts w:ascii="Times New Roman" w:hAnsi="Times New Roman" w:cs="Times New Roman"/>
          <w:color w:val="2D2D2D"/>
          <w:sz w:val="28"/>
          <w:szCs w:val="28"/>
        </w:rPr>
        <w:tab/>
        <w:t>Никитина Б.Н.«Ступеньки творчества или развивающие игра».</w:t>
      </w:r>
    </w:p>
    <w:p w:rsidR="004476D0" w:rsidRPr="004476D0" w:rsidRDefault="006C47CE" w:rsidP="006C47CE">
      <w:pPr>
        <w:pStyle w:val="3"/>
        <w:shd w:val="clear" w:color="auto" w:fill="FFFFFF"/>
        <w:spacing w:before="0" w:after="240"/>
        <w:rPr>
          <w:rFonts w:ascii="Times New Roman" w:hAnsi="Times New Roman" w:cs="Times New Roman"/>
          <w:color w:val="2D2D2D"/>
          <w:sz w:val="28"/>
          <w:szCs w:val="28"/>
        </w:rPr>
      </w:pPr>
      <w:r w:rsidRPr="006C47CE">
        <w:rPr>
          <w:rFonts w:ascii="Times New Roman" w:hAnsi="Times New Roman" w:cs="Times New Roman"/>
          <w:color w:val="2D2D2D"/>
          <w:sz w:val="28"/>
          <w:szCs w:val="28"/>
        </w:rPr>
        <w:t>5.</w:t>
      </w:r>
      <w:r w:rsidRPr="006C47CE">
        <w:rPr>
          <w:rFonts w:ascii="Times New Roman" w:hAnsi="Times New Roman" w:cs="Times New Roman"/>
          <w:color w:val="2D2D2D"/>
          <w:sz w:val="28"/>
          <w:szCs w:val="28"/>
        </w:rPr>
        <w:tab/>
        <w:t>. Федеральный государственный образовательный стандарт общего образования. Основное общее образование. [Электронный ресурс] – Режим доступа: http://standart.edu.ru/catalog.aspx?CatalogId=2588</w:t>
      </w:r>
    </w:p>
    <w:sectPr w:rsidR="004476D0" w:rsidRPr="004476D0" w:rsidSect="00DC585B">
      <w:pgSz w:w="11906" w:h="16838"/>
      <w:pgMar w:top="851" w:right="1021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BD7"/>
    <w:multiLevelType w:val="multilevel"/>
    <w:tmpl w:val="7C6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973C6"/>
    <w:multiLevelType w:val="multilevel"/>
    <w:tmpl w:val="64F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0446F"/>
    <w:multiLevelType w:val="multilevel"/>
    <w:tmpl w:val="1574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26BC9"/>
    <w:multiLevelType w:val="multilevel"/>
    <w:tmpl w:val="A46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8F0108"/>
    <w:multiLevelType w:val="multilevel"/>
    <w:tmpl w:val="758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5C36A6"/>
    <w:multiLevelType w:val="multilevel"/>
    <w:tmpl w:val="8B6A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91BB9"/>
    <w:multiLevelType w:val="multilevel"/>
    <w:tmpl w:val="70C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96208A"/>
    <w:multiLevelType w:val="multilevel"/>
    <w:tmpl w:val="1A8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731AF3"/>
    <w:multiLevelType w:val="multilevel"/>
    <w:tmpl w:val="09E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31379"/>
    <w:multiLevelType w:val="multilevel"/>
    <w:tmpl w:val="74C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D0FE4"/>
    <w:multiLevelType w:val="multilevel"/>
    <w:tmpl w:val="7D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31B5D"/>
    <w:multiLevelType w:val="hybridMultilevel"/>
    <w:tmpl w:val="CA86E9B8"/>
    <w:lvl w:ilvl="0" w:tplc="5BCABE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34EE3"/>
    <w:multiLevelType w:val="multilevel"/>
    <w:tmpl w:val="2CE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564E7"/>
    <w:multiLevelType w:val="multilevel"/>
    <w:tmpl w:val="5E9C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E85DA9"/>
    <w:multiLevelType w:val="multilevel"/>
    <w:tmpl w:val="D9F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B564E7"/>
    <w:multiLevelType w:val="multilevel"/>
    <w:tmpl w:val="969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02829"/>
    <w:multiLevelType w:val="multilevel"/>
    <w:tmpl w:val="D4509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07BDB"/>
    <w:multiLevelType w:val="multilevel"/>
    <w:tmpl w:val="889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3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7865"/>
    <w:rsid w:val="0000371C"/>
    <w:rsid w:val="000542EB"/>
    <w:rsid w:val="00117DF6"/>
    <w:rsid w:val="001D33B5"/>
    <w:rsid w:val="001E5F02"/>
    <w:rsid w:val="0020043E"/>
    <w:rsid w:val="002117E1"/>
    <w:rsid w:val="00232F16"/>
    <w:rsid w:val="00262410"/>
    <w:rsid w:val="002A17EE"/>
    <w:rsid w:val="002A2069"/>
    <w:rsid w:val="002C2624"/>
    <w:rsid w:val="0034153F"/>
    <w:rsid w:val="003B7865"/>
    <w:rsid w:val="00434F65"/>
    <w:rsid w:val="00436E44"/>
    <w:rsid w:val="0044192A"/>
    <w:rsid w:val="004476D0"/>
    <w:rsid w:val="0063561C"/>
    <w:rsid w:val="00687079"/>
    <w:rsid w:val="006C47CE"/>
    <w:rsid w:val="00951B90"/>
    <w:rsid w:val="00973483"/>
    <w:rsid w:val="00A15C21"/>
    <w:rsid w:val="00AC4FB7"/>
    <w:rsid w:val="00C003E9"/>
    <w:rsid w:val="00C1412A"/>
    <w:rsid w:val="00C25F37"/>
    <w:rsid w:val="00D67207"/>
    <w:rsid w:val="00D90D11"/>
    <w:rsid w:val="00DC585B"/>
    <w:rsid w:val="00EA65DB"/>
    <w:rsid w:val="00EC475B"/>
    <w:rsid w:val="00E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A"/>
  </w:style>
  <w:style w:type="paragraph" w:styleId="1">
    <w:name w:val="heading 1"/>
    <w:basedOn w:val="a"/>
    <w:next w:val="a"/>
    <w:link w:val="10"/>
    <w:uiPriority w:val="9"/>
    <w:qFormat/>
    <w:rsid w:val="00DC5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1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B90"/>
    <w:rPr>
      <w:b/>
      <w:bCs/>
    </w:rPr>
  </w:style>
  <w:style w:type="character" w:customStyle="1" w:styleId="apple-converted-space">
    <w:name w:val="apple-converted-space"/>
    <w:basedOn w:val="a0"/>
    <w:rsid w:val="00951B90"/>
  </w:style>
  <w:style w:type="character" w:customStyle="1" w:styleId="10">
    <w:name w:val="Заголовок 1 Знак"/>
    <w:basedOn w:val="a0"/>
    <w:link w:val="1"/>
    <w:uiPriority w:val="9"/>
    <w:rsid w:val="00DC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476D0"/>
    <w:rPr>
      <w:color w:val="0000FF"/>
      <w:u w:val="single"/>
    </w:rPr>
  </w:style>
  <w:style w:type="character" w:styleId="a6">
    <w:name w:val="Emphasis"/>
    <w:basedOn w:val="a0"/>
    <w:uiPriority w:val="20"/>
    <w:qFormat/>
    <w:rsid w:val="004476D0"/>
    <w:rPr>
      <w:i/>
      <w:iCs/>
    </w:rPr>
  </w:style>
  <w:style w:type="paragraph" w:styleId="a7">
    <w:name w:val="List Paragraph"/>
    <w:basedOn w:val="a"/>
    <w:uiPriority w:val="34"/>
    <w:qFormat/>
    <w:rsid w:val="0044192A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2A1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A1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0343-C966-4E24-BC48-231F89B1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2014-02-24T15:56:00Z</cp:lastPrinted>
  <dcterms:created xsi:type="dcterms:W3CDTF">2014-01-25T18:01:00Z</dcterms:created>
  <dcterms:modified xsi:type="dcterms:W3CDTF">2014-05-06T14:51:00Z</dcterms:modified>
</cp:coreProperties>
</file>