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C03" w:rsidRDefault="00CB4C03" w:rsidP="00CB4C03">
      <w:pPr>
        <w:jc w:val="center"/>
        <w:rPr>
          <w:b/>
          <w:bCs/>
          <w:color w:val="002060"/>
          <w:sz w:val="36"/>
          <w:szCs w:val="36"/>
          <w:lang w:val="tt-RU"/>
        </w:rPr>
      </w:pPr>
      <w:r>
        <w:rPr>
          <w:b/>
          <w:bCs/>
          <w:color w:val="002060"/>
          <w:sz w:val="36"/>
          <w:szCs w:val="36"/>
          <w:lang w:val="tt-RU"/>
        </w:rPr>
        <w:t>Татарстан Республикасы</w:t>
      </w:r>
    </w:p>
    <w:p w:rsidR="00CB4C03" w:rsidRDefault="00CB4C03" w:rsidP="00CB4C03">
      <w:pPr>
        <w:jc w:val="center"/>
        <w:rPr>
          <w:b/>
          <w:bCs/>
          <w:color w:val="002060"/>
          <w:sz w:val="36"/>
          <w:szCs w:val="36"/>
        </w:rPr>
      </w:pPr>
      <w:r>
        <w:rPr>
          <w:b/>
          <w:bCs/>
          <w:color w:val="002060"/>
          <w:sz w:val="36"/>
          <w:szCs w:val="36"/>
          <w:lang w:val="tt-RU"/>
        </w:rPr>
        <w:t>Теләче муни</w:t>
      </w:r>
      <w:proofErr w:type="spellStart"/>
      <w:r>
        <w:rPr>
          <w:b/>
          <w:bCs/>
          <w:color w:val="002060"/>
          <w:sz w:val="36"/>
          <w:szCs w:val="36"/>
        </w:rPr>
        <w:t>ципаль</w:t>
      </w:r>
      <w:proofErr w:type="spellEnd"/>
      <w:r>
        <w:rPr>
          <w:b/>
          <w:bCs/>
          <w:color w:val="002060"/>
          <w:sz w:val="36"/>
          <w:szCs w:val="36"/>
        </w:rPr>
        <w:t xml:space="preserve"> районы</w:t>
      </w:r>
    </w:p>
    <w:p w:rsidR="00CB4C03" w:rsidRDefault="00CB4C03" w:rsidP="00CB4C03">
      <w:pPr>
        <w:jc w:val="center"/>
        <w:rPr>
          <w:b/>
          <w:bCs/>
          <w:color w:val="002060"/>
          <w:sz w:val="36"/>
          <w:szCs w:val="36"/>
          <w:lang w:val="tt-RU"/>
        </w:rPr>
      </w:pPr>
      <w:proofErr w:type="spellStart"/>
      <w:r>
        <w:rPr>
          <w:b/>
          <w:bCs/>
          <w:color w:val="002060"/>
          <w:sz w:val="36"/>
          <w:szCs w:val="36"/>
        </w:rPr>
        <w:t>Югары</w:t>
      </w:r>
      <w:proofErr w:type="spellEnd"/>
      <w:r>
        <w:rPr>
          <w:b/>
          <w:bCs/>
          <w:color w:val="002060"/>
          <w:sz w:val="36"/>
          <w:szCs w:val="36"/>
        </w:rPr>
        <w:t xml:space="preserve"> </w:t>
      </w:r>
      <w:proofErr w:type="spellStart"/>
      <w:r>
        <w:rPr>
          <w:b/>
          <w:bCs/>
          <w:color w:val="002060"/>
          <w:sz w:val="36"/>
          <w:szCs w:val="36"/>
        </w:rPr>
        <w:t>Кибәху</w:t>
      </w:r>
      <w:proofErr w:type="spellEnd"/>
      <w:r>
        <w:rPr>
          <w:b/>
          <w:bCs/>
          <w:color w:val="002060"/>
          <w:sz w:val="36"/>
          <w:szCs w:val="36"/>
          <w:lang w:val="tt-RU"/>
        </w:rPr>
        <w:t>җ</w:t>
      </w:r>
      <w:r>
        <w:rPr>
          <w:b/>
          <w:bCs/>
          <w:color w:val="002060"/>
          <w:sz w:val="36"/>
          <w:szCs w:val="36"/>
        </w:rPr>
        <w:t xml:space="preserve">а </w:t>
      </w:r>
      <w:proofErr w:type="spellStart"/>
      <w:r>
        <w:rPr>
          <w:b/>
          <w:bCs/>
          <w:color w:val="002060"/>
          <w:sz w:val="36"/>
          <w:szCs w:val="36"/>
        </w:rPr>
        <w:t>урта</w:t>
      </w:r>
      <w:proofErr w:type="spellEnd"/>
      <w:r>
        <w:rPr>
          <w:b/>
          <w:bCs/>
          <w:color w:val="002060"/>
          <w:sz w:val="36"/>
          <w:szCs w:val="36"/>
        </w:rPr>
        <w:t xml:space="preserve"> м</w:t>
      </w:r>
      <w:r>
        <w:rPr>
          <w:b/>
          <w:bCs/>
          <w:color w:val="002060"/>
          <w:sz w:val="36"/>
          <w:szCs w:val="36"/>
          <w:lang w:val="tt-RU"/>
        </w:rPr>
        <w:t>әктәбе</w:t>
      </w:r>
    </w:p>
    <w:p w:rsidR="00CB4C03" w:rsidRDefault="00CB4C03" w:rsidP="00CB4C03">
      <w:pPr>
        <w:jc w:val="center"/>
        <w:rPr>
          <w:b/>
          <w:bCs/>
          <w:color w:val="002060"/>
          <w:sz w:val="96"/>
          <w:szCs w:val="96"/>
          <w:lang w:val="tt-RU"/>
        </w:rPr>
      </w:pPr>
    </w:p>
    <w:p w:rsidR="00CB4C03" w:rsidRPr="0073052A" w:rsidRDefault="00CB4C03" w:rsidP="00CB4C03">
      <w:pPr>
        <w:jc w:val="center"/>
        <w:rPr>
          <w:b/>
          <w:color w:val="002060"/>
          <w:sz w:val="96"/>
          <w:szCs w:val="96"/>
          <w:lang w:val="tt-RU"/>
        </w:rPr>
      </w:pPr>
    </w:p>
    <w:p w:rsidR="00CB4C03" w:rsidRDefault="00CB4C03" w:rsidP="00CB4C03">
      <w:pPr>
        <w:jc w:val="center"/>
        <w:rPr>
          <w:b/>
          <w:color w:val="002060"/>
          <w:sz w:val="96"/>
          <w:szCs w:val="96"/>
          <w:lang w:val="tt-RU"/>
        </w:rPr>
      </w:pPr>
    </w:p>
    <w:p w:rsidR="00CB4C03" w:rsidRDefault="00CB4C03" w:rsidP="00CB4C03">
      <w:pPr>
        <w:jc w:val="center"/>
        <w:rPr>
          <w:b/>
          <w:color w:val="002060"/>
          <w:sz w:val="96"/>
          <w:szCs w:val="96"/>
          <w:lang w:val="tt-RU"/>
        </w:rPr>
      </w:pPr>
    </w:p>
    <w:p w:rsidR="00CB4C03" w:rsidRDefault="00CB4C03" w:rsidP="00CB4C03">
      <w:pPr>
        <w:jc w:val="center"/>
        <w:rPr>
          <w:b/>
          <w:color w:val="002060"/>
          <w:sz w:val="96"/>
          <w:szCs w:val="96"/>
          <w:lang w:val="tt-RU"/>
        </w:rPr>
      </w:pPr>
    </w:p>
    <w:p w:rsidR="00CB4C03" w:rsidRDefault="00CB4C03" w:rsidP="00CB4C03">
      <w:pPr>
        <w:jc w:val="center"/>
        <w:rPr>
          <w:b/>
          <w:color w:val="002060"/>
          <w:sz w:val="96"/>
          <w:szCs w:val="96"/>
          <w:lang w:val="tt-RU"/>
        </w:rPr>
      </w:pPr>
    </w:p>
    <w:p w:rsidR="00CB4C03" w:rsidRDefault="00CB4C03" w:rsidP="00CB4C03">
      <w:pPr>
        <w:spacing w:line="360" w:lineRule="auto"/>
        <w:jc w:val="center"/>
        <w:rPr>
          <w:b/>
          <w:color w:val="FF0000"/>
          <w:sz w:val="48"/>
          <w:szCs w:val="48"/>
          <w:lang w:val="tt-RU"/>
        </w:rPr>
      </w:pPr>
      <w:bookmarkStart w:id="0" w:name="_GoBack"/>
      <w:r w:rsidRPr="00B8397F">
        <w:rPr>
          <w:b/>
          <w:color w:val="FF0000"/>
          <w:sz w:val="48"/>
          <w:szCs w:val="48"/>
          <w:lang w:val="tt-RU"/>
        </w:rPr>
        <w:t>Ф.Хөсни хикәяләренең әдәби эшләнеше</w:t>
      </w:r>
    </w:p>
    <w:bookmarkEnd w:id="0"/>
    <w:p w:rsidR="00CB4C03" w:rsidRPr="00075195" w:rsidRDefault="00CB4C03" w:rsidP="00CB4C03">
      <w:pPr>
        <w:spacing w:line="360" w:lineRule="auto"/>
        <w:jc w:val="center"/>
        <w:rPr>
          <w:b/>
          <w:color w:val="2E74B5"/>
          <w:sz w:val="36"/>
          <w:szCs w:val="36"/>
          <w:lang w:val="tt-RU"/>
        </w:rPr>
      </w:pPr>
      <w:r w:rsidRPr="00075195">
        <w:rPr>
          <w:b/>
          <w:color w:val="2E74B5"/>
          <w:sz w:val="36"/>
          <w:szCs w:val="36"/>
          <w:lang w:val="tt-RU"/>
        </w:rPr>
        <w:t>(фәнни мәкалә)</w:t>
      </w:r>
    </w:p>
    <w:p w:rsidR="00CB4C03" w:rsidRPr="00B8397F" w:rsidRDefault="00CB4C03" w:rsidP="00CB4C03">
      <w:pPr>
        <w:jc w:val="center"/>
        <w:rPr>
          <w:b/>
          <w:color w:val="FF0000"/>
          <w:sz w:val="48"/>
          <w:szCs w:val="48"/>
          <w:lang w:val="tt-RU"/>
        </w:rPr>
      </w:pPr>
    </w:p>
    <w:p w:rsidR="00CB4C03" w:rsidRDefault="00CB4C03" w:rsidP="00CB4C03">
      <w:pPr>
        <w:jc w:val="center"/>
        <w:rPr>
          <w:b/>
          <w:color w:val="002060"/>
          <w:sz w:val="96"/>
          <w:szCs w:val="96"/>
          <w:lang w:val="tt-RU"/>
        </w:rPr>
      </w:pPr>
    </w:p>
    <w:p w:rsidR="00CB4C03" w:rsidRDefault="00CB4C03" w:rsidP="00CB4C03">
      <w:pPr>
        <w:jc w:val="center"/>
        <w:rPr>
          <w:b/>
          <w:color w:val="002060"/>
          <w:sz w:val="96"/>
          <w:szCs w:val="96"/>
          <w:lang w:val="tt-RU"/>
        </w:rPr>
      </w:pPr>
    </w:p>
    <w:p w:rsidR="00CB4C03" w:rsidRDefault="00CB4C03" w:rsidP="00CB4C03">
      <w:pPr>
        <w:jc w:val="center"/>
        <w:rPr>
          <w:b/>
          <w:color w:val="002060"/>
          <w:sz w:val="96"/>
          <w:szCs w:val="96"/>
          <w:lang w:val="tt-RU"/>
        </w:rPr>
      </w:pPr>
    </w:p>
    <w:p w:rsidR="00CB4C03" w:rsidRDefault="00CB4C03" w:rsidP="00CB4C03">
      <w:pPr>
        <w:jc w:val="center"/>
        <w:rPr>
          <w:b/>
          <w:bCs/>
          <w:color w:val="002060"/>
          <w:sz w:val="36"/>
          <w:szCs w:val="36"/>
          <w:lang w:val="tt-RU"/>
        </w:rPr>
      </w:pPr>
    </w:p>
    <w:p w:rsidR="00CB4C03" w:rsidRDefault="00CB4C03" w:rsidP="00CB4C03">
      <w:pPr>
        <w:jc w:val="center"/>
        <w:rPr>
          <w:b/>
          <w:bCs/>
          <w:color w:val="002060"/>
          <w:sz w:val="36"/>
          <w:szCs w:val="36"/>
          <w:lang w:val="tt-RU"/>
        </w:rPr>
      </w:pPr>
    </w:p>
    <w:p w:rsidR="00CB4C03" w:rsidRDefault="00CB4C03" w:rsidP="00CB4C03">
      <w:pPr>
        <w:jc w:val="center"/>
        <w:rPr>
          <w:b/>
          <w:bCs/>
          <w:color w:val="002060"/>
          <w:sz w:val="36"/>
          <w:szCs w:val="36"/>
          <w:lang w:val="tt-RU"/>
        </w:rPr>
      </w:pPr>
      <w:r>
        <w:rPr>
          <w:b/>
          <w:bCs/>
          <w:color w:val="002060"/>
          <w:sz w:val="36"/>
          <w:szCs w:val="36"/>
          <w:lang w:val="tt-RU"/>
        </w:rPr>
        <w:t>Эшләде: татар теле һәм әдәбияты укытучысы Афзалова Гөлназ Җәүдәт кызы</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lastRenderedPageBreak/>
        <w:t xml:space="preserve">   </w:t>
      </w:r>
      <w:r w:rsidRPr="00CB4C03">
        <w:rPr>
          <w:color w:val="000000"/>
          <w:sz w:val="28"/>
          <w:szCs w:val="28"/>
        </w:rPr>
        <w:t>“</w:t>
      </w:r>
      <w:r w:rsidRPr="00CB4C03">
        <w:rPr>
          <w:color w:val="000000"/>
          <w:sz w:val="28"/>
          <w:szCs w:val="28"/>
          <w:lang w:val="tt-RU"/>
        </w:rPr>
        <w:t>Хикәягә салына торган тормыш материалы – ул беркадәр үзгәрәк материал. Хикәя үзенең киң булмаган мәйданында тормышның барлык фактларын да бердәй җайлылык белән сыйдыра алмый. Ул кешеләр арасында булган аеруча характерлы эпизодларны, тормыш вакыйгалары тезмәсеннән аеруча тыгыз һәм нурлар уйнатып “ургылып” торган тик бер вакыйганы, әмма үзенең конкретлыгында зур гомумилек көченә ия булган, сабак булырдай гыйбрәтле хәлләрне эченә алган вакыйганы энәсеннән җебенә кадәр тулысы белән дә түгел, аның төенләнгән бер ноктасын ала” – дип яза әдип Ф. Хөсни.</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Әдәби әсәр – язучы тарафыннан уйлап табылган яки яңадан тергезелгән тормыш-чынбарлык моделе. Әлеге модель без яши торган тормышка охшаган була яки аннан нык аерылып тора, ләкин һәр очракта укучы көткән яки аның өчен көтелмәгән тормыш тудырыла.</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Хикәя – кечкенә жанрларның берсе. Сөйләп бирүгә, хикәяләүгә нигезләнгән, катлаулы булмаган вакыйгаларны, күп очракта тормыш-көнкүреш эпизодларын, кешенең характерының, психологиясенең бер сыйфатын, чалымын сурәтли. Бу жанр мөмкинлекләре турында Д. Заһидуллина “хикәя – бер яки берничә вакыйганы эченә алган, кеше характерының бер сыйфаты, ягы, үсү – үзгәрүе хакында сөйләүче әсәр” дип ачыклык кертә.</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Иҗатына хас тормыш-чынбарлык моделе һәр хикәясендә үзенчәлекле бирелеп, Р.Сверигин әйткәнчә, “Ф.Хөсни феноменын” булдырырлык көчкә ия. Ф.Хөсни һәр хикәясендә гади кешеләр язмышы, яисә, тормышның бер мизгеле.</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 xml:space="preserve">Язучы әдәби әсәрне күңелендә, хыялында барлыкка китерә, аерым өлешләрен ваклыкларына кадәр күзаллый, аннары шул өлешләрне бербөтен итеп җыя, оештыра, укучы күзалларлык итеп сурәтли һәм аны сүзләр ярдәмендә белдерә. Шул нигездә әдәби әсәрне дүрт катламга аерып карарга мөмкин: уйланма катлам (тематика, проблематика, идея, пафос), оештыру катламы (сюжет, композиция), сурәтләнгән дөнья (катнашучылар, детальләр, портрет, пейзаж, психологизм, хыялый күренешләр, урын-вакыт, автор белдерелүе), әдәби сөйләмдә катлам </w:t>
      </w:r>
      <w:r w:rsidRPr="00CB4C03">
        <w:rPr>
          <w:color w:val="000000"/>
          <w:sz w:val="28"/>
          <w:szCs w:val="28"/>
          <w:lang w:val="tt-RU"/>
        </w:rPr>
        <w:lastRenderedPageBreak/>
        <w:t>(сөйләм, сурәт) дип саный Д.Заһидуллина Ф.Хөснинең 70нче елларда иҗат ит</w:t>
      </w:r>
      <w:r>
        <w:rPr>
          <w:color w:val="000000"/>
          <w:sz w:val="28"/>
          <w:szCs w:val="28"/>
          <w:lang w:val="tt-RU"/>
        </w:rPr>
        <w:t>к</w:t>
      </w:r>
      <w:r w:rsidRPr="00CB4C03">
        <w:rPr>
          <w:color w:val="000000"/>
          <w:sz w:val="28"/>
          <w:szCs w:val="28"/>
          <w:lang w:val="tt-RU"/>
        </w:rPr>
        <w:t>ән  хикәясен алып</w:t>
      </w:r>
      <w:r>
        <w:rPr>
          <w:color w:val="000000"/>
          <w:sz w:val="28"/>
          <w:szCs w:val="28"/>
          <w:lang w:val="tt-RU"/>
        </w:rPr>
        <w:t xml:space="preserve">, </w:t>
      </w:r>
      <w:r w:rsidRPr="00CB4C03">
        <w:rPr>
          <w:color w:val="000000"/>
          <w:sz w:val="28"/>
          <w:szCs w:val="28"/>
          <w:lang w:val="tt-RU"/>
        </w:rPr>
        <w:t xml:space="preserve"> дүрт катламны барлап чыгарга тырышыйк</w:t>
      </w:r>
    </w:p>
    <w:p w:rsidR="00CB4C03" w:rsidRPr="00CB4C03" w:rsidRDefault="00CB4C03" w:rsidP="00CB4C03">
      <w:pPr>
        <w:pStyle w:val="a5"/>
        <w:shd w:val="clear" w:color="auto" w:fill="FFFFFF"/>
        <w:spacing w:after="202" w:afterAutospacing="0" w:line="360" w:lineRule="auto"/>
        <w:ind w:left="720"/>
        <w:jc w:val="both"/>
        <w:rPr>
          <w:color w:val="000000"/>
          <w:sz w:val="28"/>
          <w:szCs w:val="28"/>
          <w:lang w:val="tt-RU"/>
        </w:rPr>
      </w:pPr>
      <w:r w:rsidRPr="00CB4C03">
        <w:rPr>
          <w:color w:val="000000"/>
          <w:sz w:val="28"/>
          <w:szCs w:val="28"/>
          <w:lang w:val="tt-RU"/>
        </w:rPr>
        <w:t>“Ананың үз сүзе” хикәясе</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Уйланма катламның нигезен тәшкил иткән тематикага килгәндә, “Ананың үз сүзе” хикәясендә сугыш фаҗигаларының дәвамы, сугыш салган яраларның мәңгелек булуы темасы күтәрелгән.</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Хикәядәге проблема фәлсәфи нигезле – ананың ачы югалтуы, ул улының үлеме белән һич</w:t>
      </w:r>
      <w:r w:rsidRPr="00CB4C03">
        <w:rPr>
          <w:rStyle w:val="apple-converted-space"/>
          <w:color w:val="000000"/>
          <w:sz w:val="28"/>
          <w:szCs w:val="28"/>
          <w:lang w:val="tt-RU"/>
        </w:rPr>
        <w:t> </w:t>
      </w:r>
      <w:hyperlink r:id="rId5" w:tgtFrame="_blank" w:history="1">
        <w:r w:rsidRPr="00CB4C03">
          <w:rPr>
            <w:rStyle w:val="a6"/>
            <w:color w:val="000000" w:themeColor="text1"/>
            <w:sz w:val="28"/>
            <w:szCs w:val="28"/>
            <w:u w:val="none"/>
            <w:lang w:val="tt-RU"/>
          </w:rPr>
          <w:t>кен</w:t>
        </w:r>
      </w:hyperlink>
      <w:r w:rsidRPr="00CB4C03">
        <w:rPr>
          <w:color w:val="000000" w:themeColor="text1"/>
          <w:sz w:val="28"/>
          <w:szCs w:val="28"/>
          <w:lang w:val="tt-RU"/>
        </w:rPr>
        <w:t xml:space="preserve">ә </w:t>
      </w:r>
      <w:r w:rsidRPr="00CB4C03">
        <w:rPr>
          <w:color w:val="000000"/>
          <w:sz w:val="28"/>
          <w:szCs w:val="28"/>
          <w:lang w:val="tt-RU"/>
        </w:rPr>
        <w:t>дә килешми.</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Идея – әсәрдәге конкрет вакыйгалар һәм җанлы образлар сурәтләнешендә бирелгән төп фикер. Идея – тема куйган мәсьәләнең, сорауның җавабы ул.</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“Ананың үз сүзе” хикәясенең идеясе – ана өчен бала үлгәч тә бала булып, якын һәм кадерле булып кала. Әсәрнең эмоциональ көйләнешен, ягъни пафосын сугыш батырларын данлау, сугыш афәтенең тирәнлеге, фаҗиганең һич тә җуелмаслыгы тәшкил итә.</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Ф.Хөсни тарафыннан бәян ителгән хикәя беренче карашка бик гади тоелса да, шактый катлаулы структуралы. Моны аңлау өчен эчтәлеккә игътибар итик.</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Сәгыйть бәйрәм белән тәбрик итеп бар танышларын, үзе әтмешли, “чыбык очы” якыннарын бәйрәм белән тәбрик итеп, котлау открыткасы яза. Шушы гади генә вакыйга барышында үзенчәлекле каршылык туа. Биредә Ф.Хөсни заманча яшәгән Сәгыйть образын әнисе образы арасында конфликт кора. Маһитап апа сугыш кырында үлеп калган улына мөрәҗәгать итеп хат яздыра башлый. Хат – каршылык чыганагы булуга этәргән деталь Ф.Хөсни әдәби алым буларак, хикәягә эпистоляр стиль элементларын да керткән. Хатка бәйле, Сәгыйть белән Маһитап каршылыгы эш-гамәлләр ярдәмендә чишелә алырлык локаль каршылык. Ф.Хөсни бу каршылыкка бик үзенчәлекле чишелеш тәкъдим итә. Сәгыйть күнә, ягъни үлгән абыйсының туганнар каберлеге урнашкан җирлеккә, авыл советы исеменә әнисе әйтеп яздырганнарны юллап, хат сала.</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lastRenderedPageBreak/>
        <w:t xml:space="preserve">   </w:t>
      </w:r>
      <w:r w:rsidRPr="00CB4C03">
        <w:rPr>
          <w:color w:val="000000"/>
          <w:sz w:val="28"/>
          <w:szCs w:val="28"/>
          <w:lang w:val="tt-RU"/>
        </w:rPr>
        <w:t>Эчтәлеккә бәйле икенче каршылыкны Ф.Хөсни тасвирламый да, сөйләп тә бирми. Чөнки бу каршылык тыныч тормыш һәм сугыш фаҗигасе арасында корылган. Ул чишелмәслек, чөнки яуларда үлгәннәрнең исемнәре генә кайта. Маһитап кебек күп аналар балаларын югалталар, хәсрәт йотып, еллар буе көтеп яшиләр. Монысы катнашучыларның эш-гамәлләр ярдәмендә чишелә алмый торган субстанциаль каршылык.</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Әнисенең хисләренә, теләгенә Сәгыйть каршы килеп караса да, соңыннан күнә. Абыйсы рухы, әнисенең күңел халәте аңа да якын бит.</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Ф.Хөсни хикәяне бик матур төгәлләгән. Бер күч открыткалар белән бергә, Сәгыйть хатны да алып чыгып барганда, әнисе аны туктата. Нәтиҗәдә: “Тере кешеләр”гә язылган хатлардан аерып алып алып калган хатны иртәгәсен ул, районга сөт илтүче машинаның кабинасына утырып барып, элемтә бүлеге начальнигының нәкъ үзенә үз куллары белән тапшырып кайтты.”</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Ф.Хөсни хикәя теленең сурәтлелегенә ирешә. Әсәрдә автор сөйләме Ф.Хөсни теленә хас табигый аһәңгә ия. Бу хакта Ф.Хатипов үз заманында: “әдәби тел культурасын үстерүгә безнең язучыларыбыз зур игътибар бирәләр. Совет әдәбиятының бу өлкәдә байтак уңышлары бар. Бу уңышларны арттыруда Ф.Хөсни алгы сафларның берсендә бара. Ул чын мәгънәсендә сүз остазы. Җыр кебек матур, чылтырап аккан чишмә төсле саф аның теле. Ул тирән моңны да, шатлыкны да, шуклыкны да, дәртле тойгыларны да, югары пафосны да төгәл әйтеп бирә белә. Гадәттә, аның әсәрләре – күпсанлы хикәяләре, повестьлары һәм романы – теленә кызыгып кына да йотлыгып укырлык була” – дип яза.</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 xml:space="preserve">Автор тарафыннан гади генә нәрсәләр, көнкүреш вакыйгалары матур бер хикәяләү итеп бирелә. Мисалга, “Карыйсы эшләрен карап, бирәсе киңәшләрен биреп, нәкъ әнә шул хатлар язу өчен дип аулак түр якка кереп чумган һәм, яза башлагач, иптәшләренең күплегеннән, берсенә язгач, икенчесен дә читтә калдырырга теләмичә, стандарт сүзләр белән булса да бөтенесенең дә күңелен күрергә тырышып һәм, дөресен әйтергә кирәк, бу эштән тәмам туеп утыра иде. Инде менә кузгалам, </w:t>
      </w:r>
      <w:r w:rsidRPr="00CB4C03">
        <w:rPr>
          <w:color w:val="000000"/>
          <w:sz w:val="28"/>
          <w:szCs w:val="28"/>
          <w:lang w:val="tt-RU"/>
        </w:rPr>
        <w:lastRenderedPageBreak/>
        <w:t>дигәндә генә, һәрвакыттагы кебек, алъяпкыч итәгенә кулларын сөрткәли-сөрткәли, әнисе Маһитап апа килеп керде.”</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Хикәядә ана белән улның диалогы бирелә. Әсәрнең әдәби эшләнешендә хат яздыру, хат эчтәлеге зур роль уйный. Тагын да хикәягә мөрәҗәгать итик: “Яз: “Кадерле, җаннан газиз, күз нурым итеп карап үстергән улым, яу кырларында башың шәһит иткән йөрәк парәм Солтаным!” Яз, башына шушы мин әйткәннәрне</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Язудан бигрәк, аптыраудан гаҗиз иде Сәгыйте, каләмгә тотынырга ашыкмыйча, әнисенә текәлеп карап торды.</w:t>
      </w:r>
    </w:p>
    <w:p w:rsidR="00CB4C03" w:rsidRPr="00CB4C03" w:rsidRDefault="00CB4C03" w:rsidP="00CB4C03">
      <w:pPr>
        <w:pStyle w:val="a5"/>
        <w:numPr>
          <w:ilvl w:val="0"/>
          <w:numId w:val="5"/>
        </w:numPr>
        <w:shd w:val="clear" w:color="auto" w:fill="FFFFFF"/>
        <w:spacing w:after="202" w:afterAutospacing="0" w:line="360" w:lineRule="auto"/>
        <w:jc w:val="both"/>
        <w:rPr>
          <w:color w:val="000000"/>
          <w:sz w:val="28"/>
          <w:szCs w:val="28"/>
          <w:lang w:val="tt-RU"/>
        </w:rPr>
      </w:pPr>
      <w:r w:rsidRPr="00CB4C03">
        <w:rPr>
          <w:color w:val="000000"/>
          <w:sz w:val="28"/>
          <w:szCs w:val="28"/>
          <w:lang w:val="tt-RU"/>
        </w:rPr>
        <w:t>Акылыңдамы син, әни? Әллә кайчан үлеп, череп беткән кешегә. Ватан сугышының беткәненә генә дә утыз елдан артык бит инде.</w:t>
      </w:r>
    </w:p>
    <w:p w:rsidR="00CB4C03" w:rsidRPr="00CB4C03" w:rsidRDefault="00CB4C03" w:rsidP="00CB4C03">
      <w:pPr>
        <w:pStyle w:val="a5"/>
        <w:shd w:val="clear" w:color="auto" w:fill="FFFFFF"/>
        <w:spacing w:after="202" w:afterAutospacing="0" w:line="360" w:lineRule="auto"/>
        <w:jc w:val="both"/>
        <w:rPr>
          <w:color w:val="000000"/>
          <w:sz w:val="28"/>
          <w:szCs w:val="28"/>
        </w:rPr>
      </w:pPr>
      <w:r>
        <w:rPr>
          <w:color w:val="000000"/>
          <w:sz w:val="28"/>
          <w:szCs w:val="28"/>
          <w:lang w:val="tt-RU"/>
        </w:rPr>
        <w:t xml:space="preserve">   </w:t>
      </w:r>
      <w:r w:rsidRPr="00CB4C03">
        <w:rPr>
          <w:color w:val="000000"/>
          <w:sz w:val="28"/>
          <w:szCs w:val="28"/>
          <w:lang w:val="tt-RU"/>
        </w:rPr>
        <w:t>Синең өчен үлсә үлгәндер, ә минем өчен исән. Яз мин әйткәннәрне. Аннары менә болай дип ялгап апкит: “Сине уйлап, гел синең өчен түккән канлы күз яшьләрем сәбәбендә күзләрем сукыраеп бара, ә шулай да сине ап-ачык күрәм. Борын төбендәге күксел миңенә тиклем ап-ачык күрәм”.</w:t>
      </w:r>
    </w:p>
    <w:p w:rsidR="00CB4C03" w:rsidRPr="00CB4C03" w:rsidRDefault="00CB4C03" w:rsidP="00CB4C03">
      <w:pPr>
        <w:pStyle w:val="a5"/>
        <w:numPr>
          <w:ilvl w:val="0"/>
          <w:numId w:val="6"/>
        </w:numPr>
        <w:shd w:val="clear" w:color="auto" w:fill="FFFFFF"/>
        <w:spacing w:after="202" w:afterAutospacing="0" w:line="360" w:lineRule="auto"/>
        <w:jc w:val="both"/>
        <w:rPr>
          <w:color w:val="000000"/>
          <w:sz w:val="28"/>
          <w:szCs w:val="28"/>
          <w:lang w:val="tt-RU"/>
        </w:rPr>
      </w:pPr>
      <w:r w:rsidRPr="00CB4C03">
        <w:rPr>
          <w:color w:val="000000"/>
          <w:sz w:val="28"/>
          <w:szCs w:val="28"/>
          <w:lang w:val="tt-RU"/>
        </w:rPr>
        <w:t>Чуар-чабар кәгазьләреңә язма, анда гына сыеп бетәрдәй түгел минем сүзләрем. Чип-чиста ак кәгазьгә яз, - дип боерды әнисе, әле һаман каләмгә тотынырга аптырабрак утырган Сәгыйтенә ачуланып. – Әнисенең саф күңеленә язылганны укыган кебек укысын.”</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Күрәбез, Маһитап образы - җыелма образ. Авыл кешеләре арасында Маһитап кебекләр байтак. Алар нык рухлы, сагышлы хисле, үз-үзенә ышаныч белән яшәгән хатыннар. Алар балаларын сугышта югалткан аналар.</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 xml:space="preserve">Хикәяләү барышында Ф.Хөсни тыдырган кечкенә генә детальләргә, эпизодларга, образлар аша әйттергән фикерләргә игътибар юнәлтелә. Мисалга, апа белән бала диалогында Маһитапка хас авылча гади сөйләм әсәр тукымасына бик ятышлы кертелгән: “Ул үлсә, аның кабере һавага очмагандыр, кабере тирәсе ялан-япан түгелдер, исән кешеләр бардыр, шуларга яз. «Сезнең җирләрне, сезнең авыл-шәһәрләрне, сезнең йорт-җирләрегезне, мал-туарларыгызны исән-имин саклап </w:t>
      </w:r>
      <w:r w:rsidRPr="00CB4C03">
        <w:rPr>
          <w:color w:val="000000"/>
          <w:sz w:val="28"/>
          <w:szCs w:val="28"/>
          <w:lang w:val="tt-RU"/>
        </w:rPr>
        <w:lastRenderedPageBreak/>
        <w:t>калдыру өчен башын салды минем беренче йөрәк парәм, минем мәңге онытылмаслык газиз Солтанкаем, Ташландык хәлгә калдырмагыз аның изге каберен, рәшәткәсен-ташын гелән - геләнкараштырып торыгыз. Мәктәп балаларына һәрдаим исләренә төшерә торыгыз: урманнанмы, болык-аланлыктаннмы шәһит киткән Солтанкай абыйларының каберенә чәчәк китерсеннәр. Сабак балаларының бу изге эшен ходай онытмас, мәрхүм Солтанкаем гүрендә шуңа сөенеп ятар...» Барысын да мин әйткәнчә язып барасыңмы? Телеңне корытып торма, кычкырыбрак әйт: барысын да мин әйткәнчә язып барасыңмы?” Ф.Хөсни иҗат иткән персонаж сөйләме диалекталь сүзләрне (чуар-чабар, гелән-гелән, апкит) үз эченә алган.</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Хикәянең психологик катламын Маһитапның хисләре, кичерешләре һәм Сәгыйтьнең үз-үзен тотышы тәшкил итә. Автор моны түбәндәгечә тасвирлый: “Чын дөреслектә, Сәгыйтькә дә, әлбәттә, җиңел түгел, ул күрә торып әнисен алдый, аның әйткәннәреннән чыгып, ләкин үзенчә төзштеп, өлкән абыйсының кабере саклана торган ерак Белоруссия җирендәге бер авыл Советы исеменә шул әйтеп тору барышында мөмкин чаклы киртәсенә керерлек итәргә тырышып, русчалап “сукалап” бара иде.</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Фикер-теләкләре бетмәс-төкәнмәс кебек күренгән Маһитап карчыкның күңеле тулды булса кирәк, сүзе кинәт өзелде, капылт урыныннан купты, күзләрен алъяпкыч итәге белән каплап, ишеккә таба атлады. Барып җиткәч, Сәгыйть ягына таба борылып карамыйча, киресенчә, аңа чак кына үпкәләгән дә кебек, яшь аралаш өстәде...”</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 xml:space="preserve">Ананың ачынуын, күңел халәтен персонаж сөйләме аша да тасвирлый алган. Маһитапның “Әйтеп бетерергә мөмкинме соң ана йөрәгенә җыелганны?” дигән сүзләре шуны раслый. Тормышта яшьләрне бәяләп әйткән сүзләре дә (“Барыгыз да бик шәп, бәяләп бетерерлек түгел”) яңгырый Маһитапның. Ф.Хөсни тарафыннан персонажлар киңәйтеп, җентекләп тасвирланмасалар да, аларның яшәү рәвешенең күп детальләре вакыйгалар барышыннан, диалоглардан аңлашыла. Сәгыйь эшлекле, яше күптән җитсә дә, өйләнмәгән егет. Дуслары күп, туганнарын да үз итә. Бәйрәм </w:t>
      </w:r>
      <w:r w:rsidRPr="00CB4C03">
        <w:rPr>
          <w:color w:val="000000"/>
          <w:sz w:val="28"/>
          <w:szCs w:val="28"/>
          <w:lang w:val="tt-RU"/>
        </w:rPr>
        <w:lastRenderedPageBreak/>
        <w:t>алдыннан һәркемне котларга алынуы аның күңел киңлеген күрсәтә. Әнисен ихтирам итүче, аңларга тырышучы егет ул.</w:t>
      </w:r>
    </w:p>
    <w:p w:rsidR="00CB4C03" w:rsidRPr="00CB4C03" w:rsidRDefault="00CB4C03" w:rsidP="00CB4C03">
      <w:pPr>
        <w:pStyle w:val="a5"/>
        <w:shd w:val="clear" w:color="auto" w:fill="FFFFFF"/>
        <w:spacing w:after="202" w:afterAutospacing="0" w:line="360" w:lineRule="auto"/>
        <w:jc w:val="both"/>
        <w:rPr>
          <w:color w:val="000000"/>
          <w:sz w:val="28"/>
          <w:szCs w:val="28"/>
          <w:lang w:val="tt-RU"/>
        </w:rPr>
      </w:pPr>
      <w:r>
        <w:rPr>
          <w:color w:val="000000"/>
          <w:sz w:val="28"/>
          <w:szCs w:val="28"/>
          <w:lang w:val="tt-RU"/>
        </w:rPr>
        <w:t xml:space="preserve">   </w:t>
      </w:r>
      <w:r w:rsidRPr="00CB4C03">
        <w:rPr>
          <w:color w:val="000000"/>
          <w:sz w:val="28"/>
          <w:szCs w:val="28"/>
          <w:lang w:val="tt-RU"/>
        </w:rPr>
        <w:t>Ф.Хөснинең “Ананың үз сүзе” хикәясе эчтәлектә сөйләнмәгән вакыйга, конфликтның көтелмәгәндә чишелеше, эпистоляр стиль белән катнаш язылуы үзенчәлекле әдәби эшләнеше белән игътибарны үзенә җәлеп итә.</w:t>
      </w:r>
    </w:p>
    <w:sectPr w:rsidR="00CB4C03" w:rsidRPr="00CB4C03" w:rsidSect="00A13066">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4534"/>
    <w:multiLevelType w:val="multilevel"/>
    <w:tmpl w:val="5C98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E552F"/>
    <w:multiLevelType w:val="multilevel"/>
    <w:tmpl w:val="DC3C78CE"/>
    <w:lvl w:ilvl="0">
      <w:start w:val="1"/>
      <w:numFmt w:val="decimal"/>
      <w:lvlText w:val="%1."/>
      <w:lvlJc w:val="left"/>
      <w:pPr>
        <w:tabs>
          <w:tab w:val="num" w:pos="720"/>
        </w:tabs>
        <w:ind w:left="720" w:hanging="360"/>
      </w:pPr>
    </w:lvl>
    <w:lvl w:ilvl="1">
      <w:start w:val="2"/>
      <w:numFmt w:val="decimal"/>
      <w:lvlText w:val="%2."/>
      <w:lvlJc w:val="left"/>
      <w:pPr>
        <w:tabs>
          <w:tab w:val="num" w:pos="786"/>
        </w:tabs>
        <w:ind w:left="786" w:hanging="360"/>
      </w:pPr>
      <w:rPr>
        <w:lang w:val="tt-RU"/>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74CAC"/>
    <w:multiLevelType w:val="hybridMultilevel"/>
    <w:tmpl w:val="2F6C9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DB2705"/>
    <w:multiLevelType w:val="multilevel"/>
    <w:tmpl w:val="3FFA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A5F53"/>
    <w:multiLevelType w:val="multilevel"/>
    <w:tmpl w:val="5ED8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8A3D02"/>
    <w:multiLevelType w:val="hybridMultilevel"/>
    <w:tmpl w:val="2F6C9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BE6627"/>
    <w:multiLevelType w:val="multilevel"/>
    <w:tmpl w:val="87D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D55C0A"/>
    <w:multiLevelType w:val="hybridMultilevel"/>
    <w:tmpl w:val="C50E53DE"/>
    <w:lvl w:ilvl="0" w:tplc="10C479D8">
      <w:numFmt w:val="bullet"/>
      <w:lvlText w:val="-"/>
      <w:lvlJc w:val="left"/>
      <w:pPr>
        <w:tabs>
          <w:tab w:val="num" w:pos="720"/>
        </w:tabs>
        <w:ind w:left="720" w:hanging="360"/>
      </w:pPr>
      <w:rPr>
        <w:rFonts w:ascii="Palatino Linotype" w:eastAsia="Times New Roman" w:hAnsi="Palatino Linotyp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4C"/>
    <w:rsid w:val="005F27E7"/>
    <w:rsid w:val="00A13066"/>
    <w:rsid w:val="00CB4C03"/>
    <w:rsid w:val="00D3109D"/>
    <w:rsid w:val="00E9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2BB9A-461B-4AEF-AE03-8984C330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66"/>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066"/>
    <w:rPr>
      <w:rFonts w:ascii="Segoe UI" w:hAnsi="Segoe UI" w:cs="Segoe UI"/>
      <w:sz w:val="18"/>
      <w:szCs w:val="18"/>
    </w:rPr>
  </w:style>
  <w:style w:type="character" w:customStyle="1" w:styleId="a4">
    <w:name w:val="Текст выноски Знак"/>
    <w:basedOn w:val="a0"/>
    <w:link w:val="a3"/>
    <w:uiPriority w:val="99"/>
    <w:semiHidden/>
    <w:rsid w:val="00A13066"/>
    <w:rPr>
      <w:rFonts w:ascii="Segoe UI" w:eastAsia="Times New Roman" w:hAnsi="Segoe UI" w:cs="Segoe UI"/>
      <w:sz w:val="18"/>
      <w:szCs w:val="18"/>
      <w:lang w:eastAsia="ru-RU"/>
    </w:rPr>
  </w:style>
  <w:style w:type="paragraph" w:styleId="a5">
    <w:name w:val="Normal (Web)"/>
    <w:basedOn w:val="a"/>
    <w:uiPriority w:val="99"/>
    <w:semiHidden/>
    <w:unhideWhenUsed/>
    <w:rsid w:val="00CB4C03"/>
    <w:pPr>
      <w:spacing w:before="100" w:beforeAutospacing="1" w:after="100" w:afterAutospacing="1"/>
    </w:pPr>
  </w:style>
  <w:style w:type="character" w:customStyle="1" w:styleId="apple-converted-space">
    <w:name w:val="apple-converted-space"/>
    <w:basedOn w:val="a0"/>
    <w:rsid w:val="00CB4C03"/>
  </w:style>
  <w:style w:type="character" w:styleId="a6">
    <w:name w:val="Hyperlink"/>
    <w:basedOn w:val="a0"/>
    <w:uiPriority w:val="99"/>
    <w:semiHidden/>
    <w:unhideWhenUsed/>
    <w:rsid w:val="00CB4C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istals-slo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2015-02-27T19:06:00Z</cp:lastPrinted>
  <dcterms:created xsi:type="dcterms:W3CDTF">2015-02-28T18:42:00Z</dcterms:created>
  <dcterms:modified xsi:type="dcterms:W3CDTF">2015-02-28T18:42:00Z</dcterms:modified>
</cp:coreProperties>
</file>