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9C" w:rsidRPr="00756BBD" w:rsidRDefault="00CE379C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“Компьютерная графика.”</w:t>
      </w:r>
    </w:p>
    <w:p w:rsidR="00CE379C" w:rsidRPr="00756BBD" w:rsidRDefault="00CE379C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объяснения нового материала и первичного закрепления знаний</w:t>
      </w:r>
    </w:p>
    <w:p w:rsidR="00CE379C" w:rsidRPr="00756BBD" w:rsidRDefault="00CE379C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работы: 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индивидуальная, самостоятельная</w:t>
      </w:r>
    </w:p>
    <w:p w:rsidR="00CE379C" w:rsidRPr="00756BBD" w:rsidRDefault="00CE379C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 - иллюстративный, словесный (беседа),  практическая работа, применение этнокультурного компонента, применение здоровье сберегающих технологий</w:t>
      </w:r>
    </w:p>
    <w:p w:rsidR="00CE379C" w:rsidRPr="00756BBD" w:rsidRDefault="00CE379C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учебном плане: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урок по теме “Компьютерная графика”.</w:t>
      </w:r>
    </w:p>
    <w:p w:rsidR="00CE379C" w:rsidRPr="00756BBD" w:rsidRDefault="00CE379C" w:rsidP="0055524E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CE379C" w:rsidRPr="00756BBD" w:rsidRDefault="00CE379C" w:rsidP="0055524E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видах задач по обработке информации, связанных с изменением формы её представления за счет графики; акцентировать внимание на графических возможностях компьютера.</w:t>
      </w:r>
    </w:p>
    <w:p w:rsidR="006F7F0B" w:rsidRPr="006F7F0B" w:rsidRDefault="00CE379C" w:rsidP="006F7F0B">
      <w:pPr>
        <w:spacing w:line="36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6F7F0B" w:rsidRPr="0055524E" w:rsidRDefault="006F7F0B" w:rsidP="006F7F0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– привитие учащимся техники создания изображений с помощью инструментов рисования: кисть и карандаш; ластики; инструменты рисования геометрических фигур; распылитель; заливка; палитра цветов , знакомство учащихся с техникой уральской лаковой росписи по металлу, ввести новые понятия, закрепить основной программный материал в процессе выполнения заданий.</w:t>
      </w:r>
    </w:p>
    <w:p w:rsidR="00CE379C" w:rsidRPr="006F7F0B" w:rsidRDefault="006F7F0B" w:rsidP="006F7F0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– развивать логическое мышление, развитие композиционного мышления, художественного вкуса, графического умения.</w:t>
      </w:r>
    </w:p>
    <w:p w:rsidR="00CE379C" w:rsidRPr="0055524E" w:rsidRDefault="00CE379C" w:rsidP="005552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r w:rsidR="006F7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развивать познавательный интерес, воспитывать коммуникативную культуру, воспитание уважительного отношения к национальным традициям </w:t>
      </w:r>
    </w:p>
    <w:p w:rsidR="00CE379C" w:rsidRPr="00756BBD" w:rsidRDefault="00CE379C" w:rsidP="00756BBD">
      <w:pPr>
        <w:spacing w:before="100" w:beforeAutospacing="1" w:after="100" w:afterAutospacing="1" w:line="36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персональный компьютер, карточки с кроссвордом, презентация “Компьютерная графика”, учебник Л. Л. Босовой “Информатика. 5 класс”, рабочая тетрадь Л. Л. Босовой “Информатика. 5 класс”</w:t>
      </w:r>
    </w:p>
    <w:p w:rsidR="00CB5FD2" w:rsidRPr="00756BBD" w:rsidRDefault="00CB5FD2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Программное обеспечение: </w:t>
      </w:r>
    </w:p>
    <w:p w:rsidR="00CB5FD2" w:rsidRPr="00756BBD" w:rsidRDefault="00CB5FD2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Графический редактор Paint;</w:t>
      </w:r>
    </w:p>
    <w:p w:rsidR="00CB5FD2" w:rsidRPr="00756BBD" w:rsidRDefault="00CB5FD2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Презентация к уроку. </w:t>
      </w:r>
    </w:p>
    <w:p w:rsidR="00CB5FD2" w:rsidRPr="00756BBD" w:rsidRDefault="00CB5FD2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Время:</w:t>
      </w: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</w:t>
      </w:r>
    </w:p>
    <w:p w:rsidR="00CB5FD2" w:rsidRDefault="00CB5FD2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24E" w:rsidRDefault="0055524E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24E" w:rsidRDefault="0055524E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24E" w:rsidRDefault="0055524E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14B" w:rsidRDefault="00FC514B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24E" w:rsidRPr="00756BBD" w:rsidRDefault="0055524E" w:rsidP="00756BB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FD2" w:rsidRPr="00756BBD" w:rsidRDefault="00CB5FD2" w:rsidP="001D6E42">
      <w:pPr>
        <w:spacing w:line="360" w:lineRule="auto"/>
        <w:ind w:left="-85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урока:</w:t>
      </w:r>
    </w:p>
    <w:tbl>
      <w:tblPr>
        <w:tblStyle w:val="a4"/>
        <w:tblW w:w="0" w:type="auto"/>
        <w:tblLook w:val="04A0"/>
      </w:tblPr>
      <w:tblGrid>
        <w:gridCol w:w="660"/>
        <w:gridCol w:w="2425"/>
        <w:gridCol w:w="4394"/>
        <w:gridCol w:w="2092"/>
      </w:tblGrid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работы</w:t>
            </w:r>
          </w:p>
        </w:tc>
        <w:tc>
          <w:tcPr>
            <w:tcW w:w="2092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4394" w:type="dxa"/>
          </w:tcPr>
          <w:p w:rsidR="00CB5FD2" w:rsidRPr="00756BBD" w:rsidRDefault="00587F8E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класса  к уроку, приветствие</w:t>
            </w:r>
          </w:p>
        </w:tc>
        <w:tc>
          <w:tcPr>
            <w:tcW w:w="2092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394" w:type="dxa"/>
          </w:tcPr>
          <w:p w:rsidR="00CB5FD2" w:rsidRPr="00756BBD" w:rsidRDefault="00CB5FD2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 Постановка цели урока</w:t>
            </w:r>
          </w:p>
        </w:tc>
        <w:tc>
          <w:tcPr>
            <w:tcW w:w="2092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394" w:type="dxa"/>
          </w:tcPr>
          <w:p w:rsidR="00CB5FD2" w:rsidRPr="00756BBD" w:rsidRDefault="001D0B7F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</w:p>
        </w:tc>
        <w:tc>
          <w:tcPr>
            <w:tcW w:w="2092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394" w:type="dxa"/>
          </w:tcPr>
          <w:p w:rsidR="00CB5FD2" w:rsidRPr="00756BBD" w:rsidRDefault="00CB5FD2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слайдов презентации</w:t>
            </w:r>
            <w:r w:rsidR="00ED4E7A"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учебником.</w:t>
            </w:r>
          </w:p>
        </w:tc>
        <w:tc>
          <w:tcPr>
            <w:tcW w:w="2092" w:type="dxa"/>
          </w:tcPr>
          <w:p w:rsidR="00CB5FD2" w:rsidRPr="00756BBD" w:rsidRDefault="00620E48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1D0B7F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CB5FD2" w:rsidRPr="00756BBD" w:rsidRDefault="006F7F0B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394" w:type="dxa"/>
          </w:tcPr>
          <w:p w:rsidR="00CB5FD2" w:rsidRPr="00756BBD" w:rsidRDefault="00CB5FD2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FD2" w:rsidRPr="00756BBD" w:rsidRDefault="006F7F0B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E48" w:rsidRPr="00756B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1D0B7F" w:rsidRPr="00756BBD" w:rsidTr="0055524E">
        <w:tc>
          <w:tcPr>
            <w:tcW w:w="660" w:type="dxa"/>
          </w:tcPr>
          <w:p w:rsidR="001D0B7F" w:rsidRPr="00756BBD" w:rsidRDefault="001D0B7F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1D0B7F" w:rsidRPr="00756BBD" w:rsidRDefault="001D0B7F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4394" w:type="dxa"/>
          </w:tcPr>
          <w:p w:rsidR="001D0B7F" w:rsidRPr="00756BBD" w:rsidRDefault="001D0B7F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0B7F" w:rsidRDefault="001D0B7F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4394" w:type="dxa"/>
          </w:tcPr>
          <w:p w:rsidR="00CB5FD2" w:rsidRPr="00756BBD" w:rsidRDefault="00ED4E7A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подноса в графическом редакторе Paint, этнокультурный компонент</w:t>
            </w:r>
          </w:p>
        </w:tc>
        <w:tc>
          <w:tcPr>
            <w:tcW w:w="2092" w:type="dxa"/>
          </w:tcPr>
          <w:p w:rsidR="00CB5FD2" w:rsidRPr="00756BBD" w:rsidRDefault="00620E48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</w:tcPr>
          <w:p w:rsidR="00CB5FD2" w:rsidRPr="00756BBD" w:rsidRDefault="00ED4E7A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смайликами</w:t>
            </w:r>
          </w:p>
        </w:tc>
        <w:tc>
          <w:tcPr>
            <w:tcW w:w="2092" w:type="dxa"/>
          </w:tcPr>
          <w:p w:rsidR="00CB5FD2" w:rsidRPr="00756BBD" w:rsidRDefault="00ED4E7A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4394" w:type="dxa"/>
          </w:tcPr>
          <w:p w:rsidR="00CB5FD2" w:rsidRPr="00756BBD" w:rsidRDefault="00ED4E7A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объяснение домашней работы</w:t>
            </w:r>
          </w:p>
        </w:tc>
        <w:tc>
          <w:tcPr>
            <w:tcW w:w="2092" w:type="dxa"/>
          </w:tcPr>
          <w:p w:rsidR="00CB5FD2" w:rsidRPr="00756BBD" w:rsidRDefault="00ED4E7A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CB5FD2" w:rsidRPr="00756BBD" w:rsidTr="0055524E">
        <w:tc>
          <w:tcPr>
            <w:tcW w:w="660" w:type="dxa"/>
          </w:tcPr>
          <w:p w:rsidR="00CB5FD2" w:rsidRPr="00756BBD" w:rsidRDefault="00CB5FD2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CB5FD2" w:rsidRPr="00756BBD" w:rsidRDefault="00CB5FD2" w:rsidP="00587F8E">
            <w:pPr>
              <w:spacing w:line="36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394" w:type="dxa"/>
          </w:tcPr>
          <w:p w:rsidR="00CB5FD2" w:rsidRPr="00756BBD" w:rsidRDefault="00ED4E7A" w:rsidP="00587F8E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учителя</w:t>
            </w:r>
          </w:p>
        </w:tc>
        <w:tc>
          <w:tcPr>
            <w:tcW w:w="2092" w:type="dxa"/>
          </w:tcPr>
          <w:p w:rsidR="00CB5FD2" w:rsidRPr="00756BBD" w:rsidRDefault="00ED4E7A" w:rsidP="00756BBD">
            <w:pPr>
              <w:spacing w:line="360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BD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</w:tbl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514B" w:rsidRDefault="00FC514B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0B7F" w:rsidRDefault="001D0B7F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4E7A" w:rsidRDefault="00ED4E7A" w:rsidP="00756BBD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BBD">
        <w:rPr>
          <w:rFonts w:ascii="Times New Roman" w:hAnsi="Times New Roman" w:cs="Times New Roman"/>
          <w:sz w:val="24"/>
          <w:szCs w:val="24"/>
        </w:rPr>
        <w:lastRenderedPageBreak/>
        <w:t xml:space="preserve">Ход </w:t>
      </w:r>
      <w:r w:rsidR="00620E48" w:rsidRPr="00756BBD">
        <w:rPr>
          <w:rFonts w:ascii="Times New Roman" w:hAnsi="Times New Roman" w:cs="Times New Roman"/>
          <w:sz w:val="24"/>
          <w:szCs w:val="24"/>
        </w:rPr>
        <w:t>урока:</w:t>
      </w:r>
    </w:p>
    <w:tbl>
      <w:tblPr>
        <w:tblStyle w:val="a4"/>
        <w:tblW w:w="0" w:type="auto"/>
        <w:tblInd w:w="-851" w:type="dxa"/>
        <w:tblLook w:val="04A0"/>
      </w:tblPr>
      <w:tblGrid>
        <w:gridCol w:w="2377"/>
        <w:gridCol w:w="7194"/>
      </w:tblGrid>
      <w:tr w:rsidR="001D0B7F" w:rsidTr="001D0B7F">
        <w:tc>
          <w:tcPr>
            <w:tcW w:w="2377" w:type="dxa"/>
          </w:tcPr>
          <w:p w:rsidR="001D0B7F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</w:t>
            </w: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рганизационный момент</w:t>
            </w:r>
          </w:p>
          <w:p w:rsidR="001D0B7F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слайд</w:t>
            </w:r>
          </w:p>
        </w:tc>
        <w:tc>
          <w:tcPr>
            <w:tcW w:w="7194" w:type="dxa"/>
          </w:tcPr>
          <w:p w:rsidR="001D0B7F" w:rsidRP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7F">
              <w:rPr>
                <w:rFonts w:ascii="Times New Roman" w:hAnsi="Times New Roman" w:cs="Times New Roman"/>
                <w:sz w:val="24"/>
                <w:szCs w:val="24"/>
              </w:rPr>
              <w:t>Дорогие ребята!</w:t>
            </w:r>
          </w:p>
          <w:p w:rsidR="001D0B7F" w:rsidRP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7F">
              <w:rPr>
                <w:rFonts w:ascii="Times New Roman" w:hAnsi="Times New Roman" w:cs="Times New Roman"/>
                <w:sz w:val="24"/>
                <w:szCs w:val="24"/>
              </w:rPr>
              <w:t xml:space="preserve">Вы очутились в прекрасной стране «ИнфоГрафика». Здесь вас ждут чудесные открытия. Сегодня вы узнаете много интересных фактов, а также проявите свои знания и смекалку.  </w:t>
            </w:r>
          </w:p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7F">
              <w:rPr>
                <w:rFonts w:ascii="Times New Roman" w:hAnsi="Times New Roman" w:cs="Times New Roman"/>
                <w:sz w:val="24"/>
                <w:szCs w:val="24"/>
              </w:rPr>
              <w:t>Приятного путешествия!</w:t>
            </w:r>
          </w:p>
        </w:tc>
      </w:tr>
      <w:tr w:rsidR="001D0B7F" w:rsidTr="001D0B7F">
        <w:tc>
          <w:tcPr>
            <w:tcW w:w="2377" w:type="dxa"/>
          </w:tcPr>
          <w:p w:rsidR="001D0B7F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2.Мотивационное начало урока</w:t>
            </w:r>
          </w:p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слайд</w:t>
            </w:r>
          </w:p>
        </w:tc>
        <w:tc>
          <w:tcPr>
            <w:tcW w:w="7194" w:type="dxa"/>
          </w:tcPr>
          <w:p w:rsidR="001D0B7F" w:rsidRDefault="001D0B7F" w:rsidP="001D0B7F">
            <w:pPr>
              <w:pStyle w:val="a5"/>
              <w:spacing w:before="0" w:beforeAutospacing="0" w:after="0" w:afterAutospacing="0" w:line="360" w:lineRule="auto"/>
              <w:ind w:left="-851" w:firstLine="85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 w:rsidRPr="00756BBD">
              <w:rPr>
                <w:iCs/>
                <w:color w:val="000000"/>
              </w:rPr>
              <w:t>Искусство - выражение самых глубоких мыслей самым простым способом.</w:t>
            </w:r>
            <w:r>
              <w:rPr>
                <w:iCs/>
                <w:color w:val="000000"/>
              </w:rPr>
              <w:t>»</w:t>
            </w:r>
          </w:p>
          <w:p w:rsidR="001D0B7F" w:rsidRDefault="001D0B7F" w:rsidP="001D0B7F">
            <w:pPr>
              <w:spacing w:line="360" w:lineRule="auto"/>
              <w:rPr>
                <w:iCs/>
                <w:color w:val="000000"/>
              </w:rPr>
            </w:pPr>
            <w:r w:rsidRPr="00756BBD">
              <w:rPr>
                <w:iCs/>
                <w:color w:val="000000"/>
              </w:rPr>
              <w:t xml:space="preserve"> Эйнштейн</w:t>
            </w:r>
          </w:p>
          <w:p w:rsidR="001D0B7F" w:rsidRPr="00756BBD" w:rsidRDefault="001D0B7F" w:rsidP="001D0B7F">
            <w:pPr>
              <w:pStyle w:val="a5"/>
              <w:spacing w:before="0" w:beforeAutospacing="0" w:after="0" w:afterAutospacing="0" w:line="360" w:lineRule="auto"/>
              <w:ind w:left="-851" w:firstLine="851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Ребята, как вы понимаете это выражение?</w:t>
            </w:r>
          </w:p>
          <w:p w:rsidR="001D0B7F" w:rsidRPr="00756BBD" w:rsidRDefault="001D0B7F" w:rsidP="001D0B7F">
            <w:pPr>
              <w:pStyle w:val="a5"/>
              <w:spacing w:before="0" w:beforeAutospacing="0" w:after="0" w:afterAutospacing="0" w:line="360" w:lineRule="auto"/>
              <w:ind w:left="-851" w:firstLine="851"/>
              <w:jc w:val="both"/>
            </w:pPr>
            <w:r w:rsidRPr="00756BBD">
              <w:t>Сегодня мы познакомимся с вами с одним из видов современного искусства, узнаем</w:t>
            </w:r>
            <w:r>
              <w:t xml:space="preserve">, </w:t>
            </w:r>
            <w:r w:rsidRPr="00756BBD">
              <w:t xml:space="preserve"> кто его и как применяет.</w:t>
            </w:r>
            <w:r>
              <w:t xml:space="preserve"> </w:t>
            </w:r>
          </w:p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7F" w:rsidTr="001D0B7F">
        <w:tc>
          <w:tcPr>
            <w:tcW w:w="2377" w:type="dxa"/>
          </w:tcPr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слайд</w:t>
            </w:r>
          </w:p>
        </w:tc>
        <w:tc>
          <w:tcPr>
            <w:tcW w:w="7194" w:type="dxa"/>
          </w:tcPr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Откройте тетради и запишите число, тему урока «Компьютерная графика»</w:t>
            </w:r>
          </w:p>
        </w:tc>
      </w:tr>
      <w:tr w:rsidR="001D0B7F" w:rsidTr="001D0B7F">
        <w:tc>
          <w:tcPr>
            <w:tcW w:w="2377" w:type="dxa"/>
          </w:tcPr>
          <w:p w:rsidR="001D0B7F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Проверка выполнения дом. задания.</w:t>
            </w:r>
          </w:p>
          <w:p w:rsidR="001D0B7F" w:rsidRDefault="001D0B7F" w:rsidP="001D0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6-26 слайд</w:t>
            </w:r>
          </w:p>
        </w:tc>
        <w:tc>
          <w:tcPr>
            <w:tcW w:w="7194" w:type="dxa"/>
          </w:tcPr>
          <w:p w:rsidR="001D0B7F" w:rsidRDefault="001D0B7F" w:rsidP="001D0B7F">
            <w:pPr>
              <w:spacing w:line="360" w:lineRule="auto"/>
            </w:pPr>
            <w:r>
              <w:t>Брейн ринг</w:t>
            </w:r>
          </w:p>
          <w:p w:rsidR="001D0B7F" w:rsidRDefault="001D0B7F" w:rsidP="001D0B7F">
            <w:pPr>
              <w:spacing w:line="360" w:lineRule="auto"/>
            </w:pPr>
            <w:r w:rsidRPr="001D0B7F">
              <w:t>Чтобы  начать путешествие по стране «ИнфоГрафика», нужно ответить на вопросы. За правильный ответ вы получаете жетон</w:t>
            </w:r>
          </w:p>
        </w:tc>
      </w:tr>
      <w:tr w:rsidR="001D0B7F" w:rsidTr="001D0B7F">
        <w:tc>
          <w:tcPr>
            <w:tcW w:w="2377" w:type="dxa"/>
          </w:tcPr>
          <w:p w:rsidR="001D0B7F" w:rsidRPr="00756BBD" w:rsidRDefault="001D0B7F" w:rsidP="001D0B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D5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знаний</w:t>
            </w:r>
          </w:p>
          <w:p w:rsidR="001D0B7F" w:rsidRPr="00756BBD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1D0B7F" w:rsidRDefault="001D0B7F" w:rsidP="001D0B7F">
            <w:pPr>
              <w:spacing w:line="360" w:lineRule="auto"/>
            </w:pPr>
            <w:r>
              <w:t>Карта города 5 остановок</w:t>
            </w:r>
          </w:p>
        </w:tc>
      </w:tr>
      <w:tr w:rsidR="001D0B7F" w:rsidTr="001D0B7F">
        <w:tc>
          <w:tcPr>
            <w:tcW w:w="2377" w:type="dxa"/>
          </w:tcPr>
          <w:p w:rsidR="001D0B7F" w:rsidRPr="00756BBD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D0B7F" w:rsidRPr="0075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 w:rsidR="001D0B7F" w:rsidRPr="0075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D0B7F" w:rsidRPr="00756BBD" w:rsidRDefault="00D50425" w:rsidP="001D0B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28,29,30,31</w:t>
            </w:r>
          </w:p>
        </w:tc>
        <w:tc>
          <w:tcPr>
            <w:tcW w:w="7194" w:type="dxa"/>
          </w:tcPr>
          <w:p w:rsidR="001D0B7F" w:rsidRPr="00FC514B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Уральской художественной лаковой росписи по металлу более 250 лет. Этот промысел возник у демидовских крепостных мастеров. Превосходное качество металла позволяло изготавливать подносы различной формы: овальные, прямоугольные, многогранные и даже гитарообразные. Цвет фона мог быть синим, зеленым, красным и излюбленным черным. Сначала подносы просто покрывали лаком, чтобы сохранить изделие от коррозии, позднее по ним стали писать красками, золотом, серебром, изображая цветы, плоды, сцены из жизни.</w:t>
            </w:r>
          </w:p>
        </w:tc>
      </w:tr>
      <w:tr w:rsidR="00D50425" w:rsidTr="001D0B7F">
        <w:tc>
          <w:tcPr>
            <w:tcW w:w="2377" w:type="dxa"/>
          </w:tcPr>
          <w:p w:rsidR="00D50425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194" w:type="dxa"/>
          </w:tcPr>
          <w:p w:rsid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цвета преобладали в Уральской росписи. </w:t>
            </w:r>
          </w:p>
          <w:p w:rsidR="00D50425" w:rsidRP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D50425" w:rsidRP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Синий, зеленый,</w:t>
            </w:r>
          </w:p>
          <w:p w:rsidR="00D50425" w:rsidRPr="00756BBD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красный, черный </w:t>
            </w:r>
          </w:p>
        </w:tc>
      </w:tr>
      <w:tr w:rsidR="001D0B7F" w:rsidTr="001D0B7F">
        <w:tc>
          <w:tcPr>
            <w:tcW w:w="2377" w:type="dxa"/>
          </w:tcPr>
          <w:p w:rsidR="001D0B7F" w:rsidRPr="00756BBD" w:rsidRDefault="00D50425" w:rsidP="00D504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34,35,</w:t>
            </w:r>
          </w:p>
        </w:tc>
        <w:tc>
          <w:tcPr>
            <w:tcW w:w="7194" w:type="dxa"/>
          </w:tcPr>
          <w:p w:rsidR="001D0B7F" w:rsidRPr="00756BBD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агильские расписные подносы, благодаря знаменитому “хрустальному” лаку крепостного художника Худоярова</w:t>
            </w:r>
          </w:p>
        </w:tc>
      </w:tr>
      <w:tr w:rsidR="001D0B7F" w:rsidTr="001D0B7F">
        <w:tc>
          <w:tcPr>
            <w:tcW w:w="2377" w:type="dxa"/>
          </w:tcPr>
          <w:p w:rsidR="001D0B7F" w:rsidRPr="00756BBD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94" w:type="dxa"/>
          </w:tcPr>
          <w:p w:rsidR="001D0B7F" w:rsidRDefault="001D0B7F" w:rsidP="001D0B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Мастерству росписи подносов будущие “лакировальные” мастера обучались более 10 лет в “живописном училище”.</w:t>
            </w:r>
          </w:p>
        </w:tc>
      </w:tr>
      <w:tr w:rsidR="00D50425" w:rsidTr="001D0B7F">
        <w:tc>
          <w:tcPr>
            <w:tcW w:w="2377" w:type="dxa"/>
          </w:tcPr>
          <w:p w:rsidR="00D50425" w:rsidRPr="00756BBD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7194" w:type="dxa"/>
          </w:tcPr>
          <w:p w:rsidR="00D50425" w:rsidRP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форму имели подносы </w:t>
            </w:r>
          </w:p>
          <w:p w:rsidR="00D50425" w:rsidRPr="00756BBD" w:rsidRDefault="00D50425" w:rsidP="001D0B7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Овальные, прямоугольные, гитарообразные</w:t>
            </w:r>
          </w:p>
        </w:tc>
      </w:tr>
      <w:tr w:rsidR="00D50425" w:rsidTr="00353A34">
        <w:tc>
          <w:tcPr>
            <w:tcW w:w="2377" w:type="dxa"/>
          </w:tcPr>
          <w:p w:rsidR="00D50425" w:rsidRPr="00756BBD" w:rsidRDefault="00D50425" w:rsidP="00353A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Физкультминутка.</w:t>
            </w:r>
          </w:p>
        </w:tc>
        <w:tc>
          <w:tcPr>
            <w:tcW w:w="7194" w:type="dxa"/>
          </w:tcPr>
          <w:p w:rsidR="00D50425" w:rsidRDefault="00D50425" w:rsidP="00353A3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прилетела бабочка села на указку,</w:t>
            </w:r>
          </w:p>
          <w:p w:rsidR="00D50425" w:rsidRPr="00FC514B" w:rsidRDefault="00D50425" w:rsidP="00353A3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попытайтесь в след за ней пробежаться глазками</w:t>
            </w:r>
          </w:p>
          <w:p w:rsidR="00D50425" w:rsidRDefault="00D50425" w:rsidP="00353A34">
            <w:pPr>
              <w:spacing w:line="360" w:lineRule="auto"/>
            </w:pPr>
            <w:r w:rsidRPr="00E5729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98281" cy="2307799"/>
                  <wp:effectExtent l="19050" t="0" r="6769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12" t="38677" r="58958" b="39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81" cy="230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7F" w:rsidTr="001D0B7F">
        <w:tc>
          <w:tcPr>
            <w:tcW w:w="2377" w:type="dxa"/>
          </w:tcPr>
          <w:p w:rsidR="001D0B7F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ТБ</w:t>
            </w:r>
          </w:p>
          <w:p w:rsidR="00D50425" w:rsidRPr="00756BBD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слайд</w:t>
            </w:r>
          </w:p>
        </w:tc>
        <w:tc>
          <w:tcPr>
            <w:tcW w:w="7194" w:type="dxa"/>
          </w:tcPr>
          <w:p w:rsid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мы с вами повторим ТБ </w:t>
            </w:r>
          </w:p>
          <w:p w:rsidR="00D50425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 мной согласны ДА, если не согласны НЕТ</w:t>
            </w:r>
          </w:p>
          <w:p w:rsidR="00000000" w:rsidRPr="00D50425" w:rsidRDefault="00277CB9" w:rsidP="00D504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трогать провода.</w:t>
            </w:r>
          </w:p>
          <w:p w:rsidR="00000000" w:rsidRPr="00D50425" w:rsidRDefault="00277CB9" w:rsidP="00D504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конечно прыгать в классе.</w:t>
            </w:r>
          </w:p>
          <w:p w:rsidR="00000000" w:rsidRPr="00D50425" w:rsidRDefault="00277CB9" w:rsidP="00D504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грязной обуви ходить.</w:t>
            </w:r>
          </w:p>
          <w:p w:rsidR="00000000" w:rsidRPr="00D50425" w:rsidRDefault="00277CB9" w:rsidP="00D504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руками трогать</w:t>
            </w:r>
          </w:p>
          <w:p w:rsidR="00000000" w:rsidRPr="00D50425" w:rsidRDefault="00277CB9" w:rsidP="00D504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учителя не слушать</w:t>
            </w:r>
          </w:p>
          <w:p w:rsidR="001D0B7F" w:rsidRPr="00756BBD" w:rsidRDefault="00D50425" w:rsidP="00D504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компьютером покушать</w:t>
            </w:r>
          </w:p>
        </w:tc>
      </w:tr>
      <w:tr w:rsidR="00D50425" w:rsidTr="001D0B7F">
        <w:tc>
          <w:tcPr>
            <w:tcW w:w="2377" w:type="dxa"/>
          </w:tcPr>
          <w:p w:rsidR="00D50425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7194" w:type="dxa"/>
          </w:tcPr>
          <w:p w:rsidR="00D50425" w:rsidRDefault="00D50425" w:rsidP="00D50425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 вами превращаемся в мастеров по художественной росписи подносов. 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достичь поставленной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будем следовать четкому алгоритму, технике росписи подносов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Определяем композицию росписи. Красиво выглядит узор, когда в нем присутствуют элементы трех размеров, крупный, средний мелкий.</w:t>
            </w:r>
          </w:p>
        </w:tc>
      </w:tr>
      <w:tr w:rsidR="00D50425" w:rsidTr="001D0B7F">
        <w:tc>
          <w:tcPr>
            <w:tcW w:w="2377" w:type="dxa"/>
          </w:tcPr>
          <w:p w:rsidR="00D50425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97260" w:rsidRDefault="00D50425" w:rsidP="00D50425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Вначале художник наносит замалёвок. Он рисует силуэты будущих цветов и листьев, определяя их размер, основную окраску, форму и расположение предметов.</w:t>
            </w:r>
            <w:r w:rsidR="00E97260"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0425" w:rsidRDefault="00E97260" w:rsidP="00D50425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инструмент рисования будем использовать на этом 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этапе работы с изображением, чтобы выполнить замалёвок?</w:t>
            </w:r>
          </w:p>
        </w:tc>
      </w:tr>
      <w:tr w:rsidR="00D50425" w:rsidTr="001D0B7F">
        <w:tc>
          <w:tcPr>
            <w:tcW w:w="2377" w:type="dxa"/>
          </w:tcPr>
          <w:p w:rsidR="00D50425" w:rsidRDefault="00D50425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Бликовка. На этом этапе художник приступает к бликовке. Блики, или оживки, разложенные на выступающих частях цветов, усиливают игру света. Они как бы подчёркивают объёмность росписи.</w:t>
            </w:r>
          </w:p>
          <w:p w:rsidR="00D50425" w:rsidRPr="00756BBD" w:rsidRDefault="00E97260" w:rsidP="00D50425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помощью, каких инструментов рисования эти изменения были внесены</w:t>
            </w:r>
          </w:p>
        </w:tc>
      </w:tr>
      <w:tr w:rsidR="00E97260" w:rsidTr="001D0B7F">
        <w:tc>
          <w:tcPr>
            <w:tcW w:w="2377" w:type="dxa"/>
          </w:tcPr>
          <w:p w:rsidR="00E97260" w:rsidRDefault="00E97260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Чертёжка.</w:t>
            </w:r>
          </w:p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этапе длинной кистью очень лёгкими и быстрыми касаниями очерчивают загибающиеся лепестки, рисуют прожилки в листве</w:t>
            </w:r>
          </w:p>
        </w:tc>
      </w:tr>
      <w:tr w:rsidR="00E97260" w:rsidTr="001D0B7F">
        <w:tc>
          <w:tcPr>
            <w:tcW w:w="2377" w:type="dxa"/>
          </w:tcPr>
          <w:p w:rsidR="00E97260" w:rsidRDefault="00E97260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5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этап.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Уборка. Украшение борта подноса.</w:t>
            </w:r>
          </w:p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может быть скромной, а может соперничать с роскошными рамами для картин. Без уборки изделие выглядит незаконченным.</w:t>
            </w:r>
          </w:p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7260" w:rsidTr="001D0B7F">
        <w:tc>
          <w:tcPr>
            <w:tcW w:w="2377" w:type="dxa"/>
          </w:tcPr>
          <w:p w:rsidR="00E97260" w:rsidRDefault="00E97260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7194" w:type="dxa"/>
          </w:tcPr>
          <w:p w:rsidR="00E97260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роспись </w:t>
            </w:r>
            <w:r w:rsidRPr="007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подноса</w:t>
            </w:r>
          </w:p>
        </w:tc>
      </w:tr>
      <w:tr w:rsidR="00E97260" w:rsidTr="001D0B7F">
        <w:tc>
          <w:tcPr>
            <w:tcW w:w="2377" w:type="dxa"/>
          </w:tcPr>
          <w:p w:rsidR="00E97260" w:rsidRDefault="00E97260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194" w:type="dxa"/>
          </w:tcPr>
          <w:p w:rsidR="00E97260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–конфеты</w:t>
            </w:r>
          </w:p>
          <w:p w:rsidR="00E97260" w:rsidRPr="00756BBD" w:rsidRDefault="00E97260" w:rsidP="00E972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программой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работали</w:t>
            </w: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уроке? Для чего она предназначена?</w:t>
            </w:r>
          </w:p>
          <w:p w:rsidR="00E97260" w:rsidRPr="00756BBD" w:rsidRDefault="00E97260" w:rsidP="00E972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запустить графический редактор?</w:t>
            </w:r>
          </w:p>
          <w:p w:rsidR="00E97260" w:rsidRPr="00756BBD" w:rsidRDefault="00E97260" w:rsidP="00E972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каких элементов состоит окно графического редактора?</w:t>
            </w:r>
          </w:p>
          <w:p w:rsidR="00E97260" w:rsidRPr="00756BBD" w:rsidRDefault="00E97260" w:rsidP="00E972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научились делать в графическом редакторе?</w:t>
            </w:r>
          </w:p>
          <w:p w:rsidR="00E97260" w:rsidRPr="00756BBD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260" w:rsidTr="001D0B7F">
        <w:tc>
          <w:tcPr>
            <w:tcW w:w="2377" w:type="dxa"/>
          </w:tcPr>
          <w:p w:rsidR="00E97260" w:rsidRDefault="00E97260" w:rsidP="001D0B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Постановка домашнего задания</w:t>
            </w:r>
          </w:p>
        </w:tc>
        <w:tc>
          <w:tcPr>
            <w:tcW w:w="7194" w:type="dxa"/>
          </w:tcPr>
          <w:p w:rsidR="00E97260" w:rsidRPr="00756BBD" w:rsidRDefault="00E97260" w:rsidP="00E972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Обязательно: § 2.10 (стр. 95 – 96); </w:t>
            </w:r>
          </w:p>
          <w:p w:rsidR="00E97260" w:rsidRPr="00756BBD" w:rsidRDefault="00E97260" w:rsidP="00E972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 мини-сообщение на тему “Графические редакторы”;</w:t>
            </w:r>
          </w:p>
          <w:p w:rsidR="00E97260" w:rsidRDefault="00E97260" w:rsidP="00E97260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0259" w:rsidRPr="00756BBD" w:rsidRDefault="001C5752" w:rsidP="00E972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DD0259" w:rsidRPr="00756BBD" w:rsidSect="00FC514B">
      <w:head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B9" w:rsidRDefault="00277CB9" w:rsidP="00AD28FE">
      <w:pPr>
        <w:spacing w:after="0" w:line="240" w:lineRule="auto"/>
      </w:pPr>
      <w:r>
        <w:separator/>
      </w:r>
    </w:p>
  </w:endnote>
  <w:endnote w:type="continuationSeparator" w:id="1">
    <w:p w:rsidR="00277CB9" w:rsidRDefault="00277CB9" w:rsidP="00A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B9" w:rsidRDefault="00277CB9" w:rsidP="00AD28FE">
      <w:pPr>
        <w:spacing w:after="0" w:line="240" w:lineRule="auto"/>
      </w:pPr>
      <w:r>
        <w:separator/>
      </w:r>
    </w:p>
  </w:footnote>
  <w:footnote w:type="continuationSeparator" w:id="1">
    <w:p w:rsidR="00277CB9" w:rsidRDefault="00277CB9" w:rsidP="00A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7017"/>
      <w:docPartObj>
        <w:docPartGallery w:val="Page Numbers (Margins)"/>
        <w:docPartUnique/>
      </w:docPartObj>
    </w:sdtPr>
    <w:sdtContent>
      <w:p w:rsidR="00AD28FE" w:rsidRDefault="002F2022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AD28FE" w:rsidRDefault="002F2022">
                    <w:pPr>
                      <w:pStyle w:val="a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fldSimple w:instr=" PAGE    \* MERGEFORMAT ">
                      <w:r w:rsidR="00E97260" w:rsidRPr="00E9726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35"/>
    <w:multiLevelType w:val="hybridMultilevel"/>
    <w:tmpl w:val="97028F3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2EA05DBF"/>
    <w:multiLevelType w:val="multilevel"/>
    <w:tmpl w:val="4CE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461D7"/>
    <w:multiLevelType w:val="hybridMultilevel"/>
    <w:tmpl w:val="25102A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06145B5"/>
    <w:multiLevelType w:val="hybridMultilevel"/>
    <w:tmpl w:val="ED16F6DE"/>
    <w:lvl w:ilvl="0" w:tplc="637E4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05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64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2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CC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66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84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E2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57D67"/>
    <w:multiLevelType w:val="multilevel"/>
    <w:tmpl w:val="3A3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379C"/>
    <w:rsid w:val="000B7EB3"/>
    <w:rsid w:val="001214E3"/>
    <w:rsid w:val="001C5752"/>
    <w:rsid w:val="001D0B7F"/>
    <w:rsid w:val="001D6E42"/>
    <w:rsid w:val="00277CB9"/>
    <w:rsid w:val="002F2022"/>
    <w:rsid w:val="0038187B"/>
    <w:rsid w:val="0044545C"/>
    <w:rsid w:val="00501EDB"/>
    <w:rsid w:val="0055524E"/>
    <w:rsid w:val="00587F8E"/>
    <w:rsid w:val="005D699B"/>
    <w:rsid w:val="00620E48"/>
    <w:rsid w:val="006F7F0B"/>
    <w:rsid w:val="00756BBD"/>
    <w:rsid w:val="008A3B9B"/>
    <w:rsid w:val="00AD28FE"/>
    <w:rsid w:val="00CB03C6"/>
    <w:rsid w:val="00CB5FD2"/>
    <w:rsid w:val="00CE379C"/>
    <w:rsid w:val="00D50425"/>
    <w:rsid w:val="00D95E63"/>
    <w:rsid w:val="00DD0259"/>
    <w:rsid w:val="00E57291"/>
    <w:rsid w:val="00E67203"/>
    <w:rsid w:val="00E97260"/>
    <w:rsid w:val="00EB228B"/>
    <w:rsid w:val="00EB2BF8"/>
    <w:rsid w:val="00ED4E7A"/>
    <w:rsid w:val="00EF1D58"/>
    <w:rsid w:val="00FC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9C"/>
    <w:pPr>
      <w:ind w:left="720"/>
      <w:contextualSpacing/>
    </w:pPr>
  </w:style>
  <w:style w:type="table" w:styleId="a4">
    <w:name w:val="Table Grid"/>
    <w:basedOn w:val="a1"/>
    <w:uiPriority w:val="59"/>
    <w:rsid w:val="00CB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2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D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8FE"/>
  </w:style>
  <w:style w:type="paragraph" w:styleId="aa">
    <w:name w:val="footer"/>
    <w:basedOn w:val="a"/>
    <w:link w:val="ab"/>
    <w:uiPriority w:val="99"/>
    <w:unhideWhenUsed/>
    <w:rsid w:val="00AD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8FE"/>
  </w:style>
  <w:style w:type="character" w:styleId="ac">
    <w:name w:val="Emphasis"/>
    <w:basedOn w:val="a0"/>
    <w:uiPriority w:val="20"/>
    <w:qFormat/>
    <w:rsid w:val="00CB03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2014-04-01T22:57:00Z</cp:lastPrinted>
  <dcterms:created xsi:type="dcterms:W3CDTF">2011-04-04T14:10:00Z</dcterms:created>
  <dcterms:modified xsi:type="dcterms:W3CDTF">2014-04-01T22:57:00Z</dcterms:modified>
</cp:coreProperties>
</file>