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67" w:rsidRDefault="00AE1E6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открытого урока по неорганической химии в 9 классе</w:t>
      </w:r>
    </w:p>
    <w:p w:rsidR="00AE1E67" w:rsidRDefault="00AE1E6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«Металлы. Решение экспериментальных задач»</w:t>
      </w:r>
    </w:p>
    <w:p w:rsidR="00AE1E67" w:rsidRDefault="00AE1E67">
      <w:pPr>
        <w:rPr>
          <w:sz w:val="28"/>
          <w:szCs w:val="28"/>
        </w:rPr>
      </w:pPr>
    </w:p>
    <w:p w:rsidR="00AE1E67" w:rsidRDefault="00AE1E67">
      <w:pPr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Научиться решать экспериментальные задачи на  распознавание металлов по их химическим свойствам </w:t>
      </w:r>
    </w:p>
    <w:p w:rsidR="00AE1E67" w:rsidRDefault="00AE1E67">
      <w:pPr>
        <w:rPr>
          <w:sz w:val="28"/>
          <w:szCs w:val="28"/>
        </w:rPr>
      </w:pPr>
    </w:p>
    <w:p w:rsidR="00AE1E67" w:rsidRDefault="00AE1E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AE1E67" w:rsidRDefault="00AE1E67">
      <w:pPr>
        <w:rPr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- Повторение и обобщение химических свойств металлов;</w:t>
      </w:r>
    </w:p>
    <w:p w:rsidR="00AE1E67" w:rsidRDefault="00AE1E67">
      <w:pPr>
        <w:rPr>
          <w:sz w:val="28"/>
          <w:szCs w:val="28"/>
        </w:rPr>
      </w:pPr>
      <w:r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развитие практических умений и навыков, развитие умения анализировать, сравнивать, делать выводы, развитие умения планировать свою учебную деятельность, формирование представления о познаваемости материального мира;</w:t>
      </w:r>
    </w:p>
    <w:p w:rsidR="00AE1E67" w:rsidRDefault="00AE1E67">
      <w:pPr>
        <w:rPr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  <w:r>
        <w:rPr>
          <w:sz w:val="28"/>
          <w:szCs w:val="28"/>
        </w:rPr>
        <w:t xml:space="preserve"> развитие навыков сотрудничества, собранности и аккуратности, толерантности.</w:t>
      </w:r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>Тип урока: урок решения частных задач с применением открытого способа</w:t>
      </w:r>
    </w:p>
    <w:p w:rsidR="00AE1E67" w:rsidRDefault="00AE1E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</w:t>
      </w:r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>Технология: ТРИЗ</w:t>
      </w:r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деятельности, осуществляемые на уроке: анализ текста задачи и практическая работа, </w:t>
      </w:r>
    </w:p>
    <w:p w:rsidR="00AE1E67" w:rsidRDefault="00AE1E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единиц, носящих универсальный характер (понятия, модели, схемы, задачи, проблемы и т.д.):</w:t>
      </w:r>
      <w:proofErr w:type="gramEnd"/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 xml:space="preserve">Способы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>, формируемые на уроке:</w:t>
      </w:r>
    </w:p>
    <w:p w:rsidR="00AE1E67" w:rsidRDefault="00AE1E6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Мыследеятельная</w:t>
      </w:r>
      <w:proofErr w:type="spellEnd"/>
      <w:r>
        <w:rPr>
          <w:sz w:val="28"/>
          <w:szCs w:val="28"/>
        </w:rPr>
        <w:t xml:space="preserve"> организованность, вокруг которой выстраивается урок (знание, проблема, задача, знак, смысл, категория):</w:t>
      </w:r>
      <w:proofErr w:type="gramEnd"/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>Формы работы: групповая, индивидуальная</w:t>
      </w:r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>Использованные ресурсы: внутренние</w:t>
      </w:r>
    </w:p>
    <w:p w:rsidR="00AE1E67" w:rsidRDefault="00AE1E67">
      <w:pPr>
        <w:rPr>
          <w:sz w:val="28"/>
          <w:szCs w:val="28"/>
        </w:rPr>
      </w:pPr>
      <w:r>
        <w:rPr>
          <w:sz w:val="28"/>
          <w:szCs w:val="28"/>
        </w:rPr>
        <w:t xml:space="preserve">Виды использованных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: интерактивная доска</w:t>
      </w:r>
    </w:p>
    <w:p w:rsidR="00AE1E67" w:rsidRDefault="00AE1E67"/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jc w:val="center"/>
      </w:pPr>
    </w:p>
    <w:p w:rsidR="00AE1E67" w:rsidRDefault="00AE1E67">
      <w:pPr>
        <w:sectPr w:rsidR="00AE1E67">
          <w:footnotePr>
            <w:pos w:val="beneathText"/>
          </w:footnotePr>
          <w:pgSz w:w="16837" w:h="11905" w:orient="landscape"/>
          <w:pgMar w:top="1080" w:right="899" w:bottom="850" w:left="899" w:header="720" w:footer="720" w:gutter="0"/>
          <w:cols w:space="720"/>
          <w:docGrid w:linePitch="360"/>
        </w:sectPr>
      </w:pPr>
    </w:p>
    <w:p w:rsidR="00AE1E67" w:rsidRDefault="00AE1E67">
      <w:pPr>
        <w:jc w:val="center"/>
      </w:pPr>
      <w:r>
        <w:lastRenderedPageBreak/>
        <w:t>Структура урока</w:t>
      </w:r>
    </w:p>
    <w:p w:rsidR="00AE1E67" w:rsidRDefault="00AE1E67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2073"/>
        <w:gridCol w:w="3581"/>
        <w:gridCol w:w="2436"/>
        <w:gridCol w:w="2432"/>
        <w:gridCol w:w="2420"/>
        <w:gridCol w:w="2431"/>
      </w:tblGrid>
      <w:tr w:rsidR="00AE1E67">
        <w:trPr>
          <w:trHeight w:val="27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Этап урока</w:t>
            </w:r>
          </w:p>
          <w:p w:rsidR="00AE1E67" w:rsidRDefault="00AE1E67">
            <w:pPr>
              <w:jc w:val="center"/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Деятельность учителя</w:t>
            </w:r>
          </w:p>
        </w:tc>
        <w:tc>
          <w:tcPr>
            <w:tcW w:w="9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Деятельность ученика</w:t>
            </w:r>
          </w:p>
        </w:tc>
      </w:tr>
      <w:tr w:rsidR="00AE1E67">
        <w:trPr>
          <w:trHeight w:val="276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Познавательные УУД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Коммуникативные</w:t>
            </w:r>
          </w:p>
          <w:p w:rsidR="00AE1E67" w:rsidRDefault="00AE1E67">
            <w:pPr>
              <w:jc w:val="center"/>
            </w:pPr>
            <w:r>
              <w:t>УУД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 xml:space="preserve">Регулятивные </w:t>
            </w:r>
          </w:p>
          <w:p w:rsidR="00AE1E67" w:rsidRDefault="00AE1E67">
            <w:pPr>
              <w:jc w:val="center"/>
            </w:pPr>
            <w:r>
              <w:t>УУД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 xml:space="preserve">Личностные </w:t>
            </w:r>
          </w:p>
          <w:p w:rsidR="00AE1E67" w:rsidRDefault="00AE1E67">
            <w:pPr>
              <w:jc w:val="center"/>
            </w:pPr>
            <w:r>
              <w:t>УУД</w:t>
            </w:r>
          </w:p>
        </w:tc>
      </w:tr>
      <w:tr w:rsidR="00AE1E67">
        <w:trPr>
          <w:trHeight w:val="27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Вводно-мотивационный этап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Через актуализацию опорных знаний (через проверку домашнего задания) подводит к постановке учебной задачи урока.</w:t>
            </w:r>
          </w:p>
        </w:tc>
        <w:tc>
          <w:tcPr>
            <w:tcW w:w="9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6F3" w:rsidRPr="00A706F3" w:rsidRDefault="00AE1E67" w:rsidP="00A706F3">
            <w:pPr>
              <w:snapToGrid w:val="0"/>
              <w:jc w:val="center"/>
            </w:pPr>
            <w:r>
              <w:t xml:space="preserve">Презентация загадок и ребусов о металлах, с использованием слайдов </w:t>
            </w:r>
          </w:p>
          <w:p w:rsidR="00A706F3" w:rsidRDefault="00A706F3" w:rsidP="00A706F3">
            <w:pPr>
              <w:snapToGrid w:val="0"/>
            </w:pPr>
            <w:r>
              <w:t>Например:</w:t>
            </w:r>
          </w:p>
          <w:p w:rsidR="00A706F3" w:rsidRDefault="00A706F3" w:rsidP="00A706F3">
            <w:pPr>
              <w:snapToGrid w:val="0"/>
            </w:pPr>
            <w:r>
              <w:t>1 ученик: Разгадайте ребус</w:t>
            </w:r>
          </w:p>
          <w:p w:rsidR="00A706F3" w:rsidRDefault="00A706F3" w:rsidP="00A706F3">
            <w:pPr>
              <w:snapToGrid w:val="0"/>
            </w:pPr>
            <w:r>
              <w:t>С КА – активный я металл,</w:t>
            </w:r>
            <w:r>
              <w:br/>
              <w:t>с ГЕ – я очень легкий газ.</w:t>
            </w:r>
            <w:r>
              <w:br/>
              <w:t>Чтобы нас ты разгадал,</w:t>
            </w:r>
            <w:r>
              <w:br/>
              <w:t>Глянь в систему еще раз.</w:t>
            </w:r>
            <w:r w:rsidRPr="00A706F3">
              <w:t xml:space="preserve">      </w:t>
            </w:r>
            <w:r>
              <w:t>(Калий – гелий.)</w:t>
            </w:r>
          </w:p>
          <w:p w:rsidR="00A706F3" w:rsidRDefault="00A706F3" w:rsidP="00A706F3">
            <w:pPr>
              <w:snapToGrid w:val="0"/>
            </w:pPr>
          </w:p>
          <w:p w:rsidR="00A706F3" w:rsidRDefault="00A706F3" w:rsidP="00A706F3">
            <w:pPr>
              <w:pStyle w:val="a9"/>
            </w:pPr>
            <w:r>
              <w:t>Первый слог – предлог известный.</w:t>
            </w:r>
            <w:r>
              <w:br/>
              <w:t>Слог второй трудней найти:</w:t>
            </w:r>
            <w:r>
              <w:br/>
              <w:t>Часть его составит цифра,</w:t>
            </w:r>
            <w:r>
              <w:br/>
              <w:t xml:space="preserve">К ней добавьте букву </w:t>
            </w:r>
            <w:proofErr w:type="gramStart"/>
            <w:r>
              <w:t>Й.</w:t>
            </w:r>
            <w:proofErr w:type="gramEnd"/>
            <w:r>
              <w:br/>
              <w:t>Чтобы целое узнать,</w:t>
            </w:r>
            <w:r>
              <w:br/>
              <w:t>Нужно вам металл назвать.</w:t>
            </w:r>
          </w:p>
          <w:p w:rsidR="00A706F3" w:rsidRDefault="00A706F3" w:rsidP="00A706F3">
            <w:pPr>
              <w:pStyle w:val="a9"/>
            </w:pPr>
            <w:r>
              <w:t xml:space="preserve">(На, три, </w:t>
            </w:r>
            <w:proofErr w:type="spellStart"/>
            <w:r>
              <w:t>й</w:t>
            </w:r>
            <w:proofErr w:type="spellEnd"/>
            <w:r>
              <w:t xml:space="preserve"> – натрий.)</w:t>
            </w:r>
          </w:p>
          <w:p w:rsidR="00A706F3" w:rsidRDefault="00A706F3" w:rsidP="00A706F3">
            <w:pPr>
              <w:snapToGrid w:val="0"/>
            </w:pPr>
            <w:r>
              <w:t>Шпаты, глины, мусковит, какой металл объединит?</w:t>
            </w:r>
          </w:p>
          <w:p w:rsidR="00A706F3" w:rsidRPr="00A706F3" w:rsidRDefault="00A706F3" w:rsidP="00A706F3">
            <w:pPr>
              <w:snapToGrid w:val="0"/>
            </w:pPr>
          </w:p>
          <w:p w:rsidR="00A706F3" w:rsidRPr="00A706F3" w:rsidRDefault="00A706F3" w:rsidP="00A706F3">
            <w:pPr>
              <w:snapToGrid w:val="0"/>
            </w:pPr>
          </w:p>
          <w:p w:rsidR="00A706F3" w:rsidRPr="00A706F3" w:rsidRDefault="00A706F3" w:rsidP="00A706F3">
            <w:pPr>
              <w:snapToGrid w:val="0"/>
            </w:pPr>
          </w:p>
        </w:tc>
      </w:tr>
      <w:tr w:rsidR="00AE1E67">
        <w:trPr>
          <w:trHeight w:val="27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Мобилизующий этап: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 xml:space="preserve">Учитель раздает каждой группе текст экспериментальной задачи. По условию задачи, ребята должны за 7 минут определить металл через анализ его химических свойств, написать соответствующие уравнения реакций и спланировать мобильное и четкое  выступление с </w:t>
            </w:r>
            <w:r>
              <w:lastRenderedPageBreak/>
              <w:t>решением задачи.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lastRenderedPageBreak/>
              <w:t xml:space="preserve">Экспериментальная задача на определение неизвестного металла  через его химические свойства формирует: прогнозирование, установку причинно-следственных связей </w:t>
            </w:r>
            <w:r>
              <w:lastRenderedPageBreak/>
              <w:t>и анализ в решении задачи через уравнения реакций его химических свойств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lastRenderedPageBreak/>
              <w:t xml:space="preserve">В момент осознания ученика в недостаточности знаний и умений – выйти на обсуждение проблемы в группе, т.о. развивая коммуникативные умения, а также </w:t>
            </w:r>
            <w:r>
              <w:lastRenderedPageBreak/>
              <w:t>передача результатов работы аудитории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lastRenderedPageBreak/>
              <w:t>Постановка вопросов и учебной задачи, определение целей, планирование, анализ, самоконтроль, коррекция своей работы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Развитие учебных мотивов, осознание причастности к успеху в учебной деятельности</w:t>
            </w:r>
          </w:p>
        </w:tc>
      </w:tr>
      <w:tr w:rsidR="00AE1E67">
        <w:trPr>
          <w:trHeight w:val="27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proofErr w:type="spellStart"/>
            <w:r>
              <w:lastRenderedPageBreak/>
              <w:t>Целеполагание</w:t>
            </w:r>
            <w:proofErr w:type="spellEnd"/>
            <w:r>
              <w:t xml:space="preserve"> – формулирование учащимися целей урока по схеме: вспомнить – узнать - уметь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После защиты гру</w:t>
            </w:r>
            <w:proofErr w:type="gramStart"/>
            <w:r>
              <w:t>пп с пр</w:t>
            </w:r>
            <w:proofErr w:type="gramEnd"/>
            <w:r>
              <w:t>едположением о металле и его свойствах, учитель раздает лабораторное оборудование  для практического эксперимента для подтверждения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Рефлексия способов и условий действия, самостоятельное (групповое) создание алгоритмов деятельности практической работы руководствуясь теоретическим решением экспериментальной задачи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Планирование учебного сотрудничества, управление поведением партнера ведущего шаги практической работы, подготовка наглядного выступления (схематический рисунок хода практической работы)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 xml:space="preserve">Подтвердить прогноз в ходе эксперимента 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Личностное отношение к проблеме</w:t>
            </w:r>
          </w:p>
        </w:tc>
      </w:tr>
      <w:tr w:rsidR="00AE1E67">
        <w:trPr>
          <w:trHeight w:val="27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  <w:jc w:val="center"/>
            </w:pPr>
            <w:r>
              <w:t>Рефлексивно-оценочный этап</w:t>
            </w:r>
          </w:p>
          <w:p w:rsidR="00AE1E67" w:rsidRDefault="00AE1E67">
            <w:pPr>
              <w:jc w:val="center"/>
            </w:pPr>
            <w:r>
              <w:t>Осознание учеником и воспроизведение в речи того, чему научился и каким способом действовал.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numPr>
                <w:ilvl w:val="0"/>
                <w:numId w:val="6"/>
              </w:numPr>
              <w:snapToGrid w:val="0"/>
            </w:pPr>
            <w:r>
              <w:t>Цепочка превращений свойств металлов других групп. Взаимоконтроль групп.</w:t>
            </w:r>
          </w:p>
          <w:p w:rsidR="00AE1E67" w:rsidRDefault="00AE1E67">
            <w:r>
              <w:t>На слайде.</w:t>
            </w:r>
          </w:p>
          <w:p w:rsidR="00AE1E67" w:rsidRDefault="00AE1E67">
            <w:pPr>
              <w:numPr>
                <w:ilvl w:val="0"/>
                <w:numId w:val="6"/>
              </w:numPr>
            </w:pPr>
            <w:r>
              <w:t>Индивидуальная творческая работа учащимся: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 xml:space="preserve">Поиск и выделение необходимой информации, обобщение и систематизация знаний, доказательство. 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Развитие монологической речи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Коррекция своей деятельности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67" w:rsidRDefault="00AE1E67">
            <w:pPr>
              <w:snapToGrid w:val="0"/>
            </w:pPr>
            <w:r>
              <w:t>Формирование творческого отношения к труду, самооценка, оценка достигнутых знаний</w:t>
            </w:r>
          </w:p>
        </w:tc>
      </w:tr>
    </w:tbl>
    <w:p w:rsidR="00AE1E67" w:rsidRDefault="00AE1E67">
      <w:pPr>
        <w:jc w:val="center"/>
      </w:pPr>
    </w:p>
    <w:p w:rsidR="00AE1E67" w:rsidRDefault="00AE1E67">
      <w:r>
        <w:t>Приложение №1:</w:t>
      </w:r>
    </w:p>
    <w:p w:rsidR="00AE1E67" w:rsidRDefault="00AE1E67">
      <w:r>
        <w:t>Первая группа.</w:t>
      </w:r>
    </w:p>
    <w:p w:rsidR="00AE1E67" w:rsidRDefault="00AE1E67">
      <w:r>
        <w:t>Экспериментальная задача.</w:t>
      </w:r>
    </w:p>
    <w:p w:rsidR="00AE1E67" w:rsidRDefault="00AE1E67">
      <w:pPr>
        <w:ind w:firstLine="720"/>
      </w:pPr>
      <w:r>
        <w:t xml:space="preserve">На занятиях химического кружка школьники под руководством учителя исследовали металл, который хранился в лаборатории под слоем керосина. Взяли из склянки кусочек данного металла с помощью пинцета и положили на фильтровальную бумагу, чтобы впитался керосин. Затем осторожно держа </w:t>
      </w:r>
      <w:proofErr w:type="gramStart"/>
      <w:r>
        <w:t>пинцетом</w:t>
      </w:r>
      <w:proofErr w:type="gramEnd"/>
      <w:r>
        <w:t xml:space="preserve"> разрезали кусочек (размером в спичечную «головку») для анализа.</w:t>
      </w:r>
    </w:p>
    <w:p w:rsidR="00AE1E67" w:rsidRDefault="00AE1E67">
      <w:pPr>
        <w:ind w:firstLine="720"/>
      </w:pPr>
      <w:r>
        <w:t xml:space="preserve">Небольшой кусочек этого металла опустили в стакан с водой. При этом прошла энергичная реакция с выделением газа, и металл полностью растворился. Получился раствор, в котором окраска фенолфталеина стала малиновой. К одной порции этого раствора добавили </w:t>
      </w:r>
      <w:r>
        <w:lastRenderedPageBreak/>
        <w:t>немного раствора сульфата меди – выпал осадок синего цвета. К другой порции добавили соляной кислоты до исчезновения окраски фенолфталеина. Для качественного определения металла, вещество из второго раствора внесли в пламя спиртовки на металлической петле.</w:t>
      </w:r>
    </w:p>
    <w:p w:rsidR="00AE1E67" w:rsidRDefault="00AE1E67">
      <w:pPr>
        <w:numPr>
          <w:ilvl w:val="0"/>
          <w:numId w:val="1"/>
        </w:numPr>
      </w:pPr>
      <w:r>
        <w:t>Определите состав исследуемого вещества и запишите его название.</w:t>
      </w:r>
    </w:p>
    <w:p w:rsidR="00AE1E67" w:rsidRDefault="00AE1E67">
      <w:pPr>
        <w:numPr>
          <w:ilvl w:val="0"/>
          <w:numId w:val="1"/>
        </w:numPr>
      </w:pPr>
      <w:r>
        <w:t>Составьте 3 уравнения реакций, которые были проведены учащимися в процессе его распознавания.</w:t>
      </w:r>
    </w:p>
    <w:p w:rsidR="00AE1E67" w:rsidRDefault="00AE1E67">
      <w:pPr>
        <w:numPr>
          <w:ilvl w:val="0"/>
          <w:numId w:val="1"/>
        </w:numPr>
      </w:pPr>
      <w:r>
        <w:t>Устно определите в группе ход работы, цель работы и правила техники безопасности.</w:t>
      </w:r>
    </w:p>
    <w:p w:rsidR="00AE1E67" w:rsidRDefault="00AE1E67">
      <w:pPr>
        <w:numPr>
          <w:ilvl w:val="0"/>
          <w:numId w:val="1"/>
        </w:numPr>
      </w:pPr>
      <w:r>
        <w:t>Подготовиться к выступлению с распределением обязанностей в группе для защиты проделанной работы, чтобы  экспериментально подтвердить в практической части работы.</w:t>
      </w:r>
    </w:p>
    <w:p w:rsidR="00AE1E67" w:rsidRDefault="00AE1E67"/>
    <w:p w:rsidR="00AE1E67" w:rsidRDefault="00AE1E67">
      <w:r>
        <w:t>Вторая группа.</w:t>
      </w:r>
    </w:p>
    <w:p w:rsidR="00AE1E67" w:rsidRDefault="00AE1E67">
      <w:r>
        <w:t>Экспериментальная задача.</w:t>
      </w:r>
    </w:p>
    <w:p w:rsidR="00AE1E67" w:rsidRDefault="00AE1E67">
      <w:pPr>
        <w:ind w:firstLine="720"/>
      </w:pPr>
      <w:r>
        <w:t>На занятиях химического кружка школьники под руководством учителя исследовали гранулированный металл, который хранился в плотно закрытой склянке. Для анализа ребята взяли 5-6 гранул на фарфоровой ложке.</w:t>
      </w:r>
    </w:p>
    <w:p w:rsidR="00AE1E67" w:rsidRDefault="00AE1E67">
      <w:pPr>
        <w:ind w:firstLine="720"/>
      </w:pPr>
      <w:r>
        <w:t xml:space="preserve">Небольшую порцию металла сразу опустили в стакан с водой.  При этом гранулы начали энергично взаимодействовать с водой с выделением газа, и металл полностью растворился. В результате образовалось малорастворимое вещество. Получившийся раствор разделили на две части. К одной порции прилили 3мл азотной кислоты – слабый осадок растворился полностью. К другой порции добавили раствор фосфата натрия – выпал белый осадок. </w:t>
      </w:r>
    </w:p>
    <w:p w:rsidR="00AE1E67" w:rsidRDefault="00AE1E67">
      <w:pPr>
        <w:numPr>
          <w:ilvl w:val="0"/>
          <w:numId w:val="4"/>
        </w:numPr>
      </w:pPr>
      <w:r>
        <w:t xml:space="preserve"> Определите состав исследуемого вещества и запишите его название.</w:t>
      </w:r>
    </w:p>
    <w:p w:rsidR="00AE1E67" w:rsidRDefault="00AE1E67">
      <w:pPr>
        <w:numPr>
          <w:ilvl w:val="0"/>
          <w:numId w:val="4"/>
        </w:numPr>
      </w:pPr>
      <w:r>
        <w:t>Составьте 3 уравнения реакций, которые были проведены учащимися в процессе его распознавания.</w:t>
      </w:r>
    </w:p>
    <w:p w:rsidR="00AE1E67" w:rsidRDefault="00AE1E67">
      <w:pPr>
        <w:numPr>
          <w:ilvl w:val="0"/>
          <w:numId w:val="4"/>
        </w:numPr>
      </w:pPr>
      <w:r>
        <w:t>Устно определите в группе ход работы, цель работы и правила техники безопасности.</w:t>
      </w:r>
    </w:p>
    <w:p w:rsidR="00AE1E67" w:rsidRDefault="00AE1E67">
      <w:pPr>
        <w:numPr>
          <w:ilvl w:val="0"/>
          <w:numId w:val="4"/>
        </w:numPr>
      </w:pPr>
      <w:r>
        <w:t>Подготовиться к выступлению с распределением обязанностей в группе для защиты проделанной работы, чтобы  экспериментально подтвердить в практической части работы.</w:t>
      </w:r>
    </w:p>
    <w:p w:rsidR="00AE1E67" w:rsidRDefault="00AE1E67">
      <w:r>
        <w:t>Третья группа.</w:t>
      </w:r>
    </w:p>
    <w:p w:rsidR="00AE1E67" w:rsidRDefault="00AE1E67">
      <w:r>
        <w:t>Экспериментальная задача.</w:t>
      </w:r>
    </w:p>
    <w:p w:rsidR="00AE1E67" w:rsidRDefault="00AE1E67">
      <w:pPr>
        <w:ind w:firstLine="720"/>
      </w:pPr>
      <w:r>
        <w:t>На занятиях химического кружка школьники под руководством учителя исследовали темно-серый порошок металла, который хранился в плотно закрытой пластмассовой банке. Для анализа взяли пол-ложки образца и положили в пробирку.</w:t>
      </w:r>
    </w:p>
    <w:p w:rsidR="00AE1E67" w:rsidRDefault="00AE1E67">
      <w:pPr>
        <w:ind w:firstLine="720"/>
      </w:pPr>
      <w:r>
        <w:t xml:space="preserve">Пробирку с образцом закрепили в </w:t>
      </w:r>
      <w:proofErr w:type="spellStart"/>
      <w:r>
        <w:t>пробиркодержателе</w:t>
      </w:r>
      <w:proofErr w:type="spellEnd"/>
      <w:r>
        <w:t xml:space="preserve"> и начали нагревать над спиртовкой до образования темно-бурого порошка. Горячую пробирку убрали с пламени и через некоторое время прилили соляную кислоту, после чего содержимое потряхивали для перемешивания. Потом раствор пропустили через фильтровальную бумагу и получившемуся  фильтрату добавили раствор роданида калия,</w:t>
      </w:r>
      <w:proofErr w:type="gramStart"/>
      <w:r>
        <w:t xml:space="preserve"> .</w:t>
      </w:r>
      <w:proofErr w:type="gramEnd"/>
      <w:r>
        <w:t xml:space="preserve"> </w:t>
      </w:r>
    </w:p>
    <w:p w:rsidR="00AE1E67" w:rsidRDefault="00AE1E67">
      <w:pPr>
        <w:numPr>
          <w:ilvl w:val="0"/>
          <w:numId w:val="2"/>
        </w:numPr>
      </w:pPr>
      <w:r>
        <w:t xml:space="preserve">   Определите состав исследуемого вещества и запишите его название.</w:t>
      </w:r>
    </w:p>
    <w:p w:rsidR="00AE1E67" w:rsidRDefault="00AE1E67">
      <w:pPr>
        <w:numPr>
          <w:ilvl w:val="0"/>
          <w:numId w:val="2"/>
        </w:numPr>
      </w:pPr>
      <w:r>
        <w:t xml:space="preserve">Составьте 3 уравнения реакций, которые были проведены учащимися в процессе его распознавания. Напишите третье уравнение – уравнение качественной реакции для данного иона. </w:t>
      </w:r>
    </w:p>
    <w:p w:rsidR="00AE1E67" w:rsidRDefault="00AE1E67">
      <w:pPr>
        <w:numPr>
          <w:ilvl w:val="0"/>
          <w:numId w:val="2"/>
        </w:numPr>
      </w:pPr>
      <w:r>
        <w:t>Устно определите в группе ход работы, цель работы и правила техники безопасности.</w:t>
      </w:r>
    </w:p>
    <w:p w:rsidR="00AE1E67" w:rsidRDefault="00AE1E67">
      <w:pPr>
        <w:numPr>
          <w:ilvl w:val="0"/>
          <w:numId w:val="2"/>
        </w:numPr>
      </w:pPr>
      <w:r>
        <w:t>Подготовиться к выступлению с распределением обязанностей в группе для защиты проделанной работы, чтобы  экспериментально подтвердить в практической части работы.</w:t>
      </w:r>
    </w:p>
    <w:p w:rsidR="00AE1E67" w:rsidRDefault="00AE1E67">
      <w:pPr>
        <w:ind w:left="1080"/>
      </w:pPr>
    </w:p>
    <w:p w:rsidR="00AE1E67" w:rsidRDefault="00AE1E67"/>
    <w:p w:rsidR="00AE1E67" w:rsidRDefault="00AE1E67">
      <w:r>
        <w:t>Четвертая группа.</w:t>
      </w:r>
    </w:p>
    <w:p w:rsidR="00AE1E67" w:rsidRDefault="00AE1E67">
      <w:r>
        <w:lastRenderedPageBreak/>
        <w:t>Экспериментальная задача.</w:t>
      </w:r>
    </w:p>
    <w:p w:rsidR="00AE1E67" w:rsidRDefault="00AE1E67">
      <w:pPr>
        <w:ind w:firstLine="720"/>
      </w:pPr>
      <w:r>
        <w:t>На занятиях химического кружка школьники под руководством учителя исследовали светло-серый, блестящий металл, который хранился в обычной склянке. Для анализа были взяты 2-3 гранулы данного металла.</w:t>
      </w:r>
    </w:p>
    <w:p w:rsidR="00AE1E67" w:rsidRDefault="00AE1E67">
      <w:pPr>
        <w:ind w:firstLine="720"/>
      </w:pPr>
      <w:r>
        <w:t xml:space="preserve">Образцы положили в пробирку и добавили 2мл соляной кислоты. Содержимое пробирки осторожно нагревали над спиртовкой, для ускорения химической реакции. При этом энергично выделялся газ. Через несколько минут раствор отделили от гранул. Затем  добавили несколько капель </w:t>
      </w:r>
      <w:proofErr w:type="spellStart"/>
      <w:r>
        <w:t>гидроксида</w:t>
      </w:r>
      <w:proofErr w:type="spellEnd"/>
      <w:r>
        <w:t xml:space="preserve"> натрия до образования белого аморфного осадка. Раствор с осадком разделили на две части. К первой части прилили избыток едкого натра, а </w:t>
      </w:r>
      <w:proofErr w:type="gramStart"/>
      <w:r>
        <w:t>к</w:t>
      </w:r>
      <w:proofErr w:type="gramEnd"/>
      <w:r>
        <w:t xml:space="preserve"> второй части добавили азотную кислоту. В обоих случаях наблюдалось растворение осадка. </w:t>
      </w:r>
    </w:p>
    <w:p w:rsidR="00AE1E67" w:rsidRDefault="00AE1E67">
      <w:pPr>
        <w:ind w:firstLine="720"/>
      </w:pPr>
      <w:r>
        <w:t xml:space="preserve">   </w:t>
      </w:r>
    </w:p>
    <w:p w:rsidR="00AE1E67" w:rsidRDefault="00AE1E67">
      <w:pPr>
        <w:numPr>
          <w:ilvl w:val="0"/>
          <w:numId w:val="5"/>
        </w:numPr>
      </w:pPr>
      <w:r>
        <w:t xml:space="preserve">   Определите состав исследуемого вещества и запишите его название.</w:t>
      </w:r>
    </w:p>
    <w:p w:rsidR="00AE1E67" w:rsidRDefault="00AE1E67">
      <w:pPr>
        <w:numPr>
          <w:ilvl w:val="0"/>
          <w:numId w:val="5"/>
        </w:numPr>
      </w:pPr>
      <w:r>
        <w:t xml:space="preserve">Составьте 4 уравнения реакций, которые были проведены учащимися в процессе его распознавания. </w:t>
      </w:r>
    </w:p>
    <w:p w:rsidR="00AE1E67" w:rsidRDefault="00AE1E67">
      <w:pPr>
        <w:numPr>
          <w:ilvl w:val="0"/>
          <w:numId w:val="5"/>
        </w:numPr>
      </w:pPr>
      <w:r>
        <w:t>Устно определите в группе ход работы, цель работы и правила техники безопасности.</w:t>
      </w:r>
    </w:p>
    <w:p w:rsidR="00AE1E67" w:rsidRDefault="00AE1E67">
      <w:pPr>
        <w:numPr>
          <w:ilvl w:val="0"/>
          <w:numId w:val="5"/>
        </w:numPr>
      </w:pPr>
      <w:r>
        <w:t>Подготовиться к выступлению с распределением обязанностей в группе для защиты проделанной работы, чтобы  экспериментально подтвердить в практической части работы.</w:t>
      </w:r>
    </w:p>
    <w:p w:rsidR="00AE1E67" w:rsidRDefault="00AE1E67"/>
    <w:p w:rsidR="00AE1E67" w:rsidRDefault="00AE1E67">
      <w:pPr>
        <w:ind w:firstLine="720"/>
      </w:pPr>
      <w:r>
        <w:t xml:space="preserve">Приложение №2: </w:t>
      </w:r>
    </w:p>
    <w:p w:rsidR="00AE1E67" w:rsidRDefault="00AE1E67">
      <w:pPr>
        <w:ind w:firstLine="720"/>
      </w:pPr>
      <w:r>
        <w:t>Индивидуальная работа</w:t>
      </w:r>
    </w:p>
    <w:p w:rsidR="00AE1E67" w:rsidRDefault="00AE1E67">
      <w:pPr>
        <w:ind w:firstLine="720"/>
      </w:pPr>
    </w:p>
    <w:p w:rsidR="00AE1E67" w:rsidRDefault="00AE1E67">
      <w:r>
        <w:t xml:space="preserve">Составить </w:t>
      </w:r>
      <w:proofErr w:type="spellStart"/>
      <w:r>
        <w:t>синквейны</w:t>
      </w:r>
      <w:proofErr w:type="spellEnd"/>
      <w:r>
        <w:t xml:space="preserve"> о металлах по структуре: </w:t>
      </w:r>
    </w:p>
    <w:p w:rsidR="00AE1E67" w:rsidRDefault="00AE1E67"/>
    <w:p w:rsidR="00AE1E67" w:rsidRDefault="00AE1E67">
      <w:pPr>
        <w:numPr>
          <w:ilvl w:val="0"/>
          <w:numId w:val="3"/>
        </w:numPr>
      </w:pPr>
      <w:r>
        <w:t xml:space="preserve">Тема </w:t>
      </w:r>
      <w:proofErr w:type="spellStart"/>
      <w:r>
        <w:t>синквейна</w:t>
      </w:r>
      <w:proofErr w:type="spellEnd"/>
      <w:r>
        <w:t xml:space="preserve"> (одно слово: существительное или местоимение)</w:t>
      </w:r>
    </w:p>
    <w:p w:rsidR="00AE1E67" w:rsidRDefault="00AE1E67">
      <w:pPr>
        <w:numPr>
          <w:ilvl w:val="0"/>
          <w:numId w:val="3"/>
        </w:numPr>
      </w:pPr>
      <w:r>
        <w:t>Два слова (прилагательное или причастие, которое описывает признаки или свойства описываемого предмет</w:t>
      </w:r>
      <w:proofErr w:type="gramStart"/>
      <w:r>
        <w:t>а-</w:t>
      </w:r>
      <w:proofErr w:type="gramEnd"/>
      <w:r>
        <w:t xml:space="preserve"> физические свойства)</w:t>
      </w:r>
    </w:p>
    <w:p w:rsidR="00AE1E67" w:rsidRDefault="00AE1E67">
      <w:pPr>
        <w:numPr>
          <w:ilvl w:val="0"/>
          <w:numId w:val="3"/>
        </w:numPr>
      </w:pPr>
      <w:r>
        <w:t>Три глагола или деепричастие, которые описывают характерные химические свойства</w:t>
      </w:r>
    </w:p>
    <w:p w:rsidR="00AE1E67" w:rsidRDefault="00AE1E67">
      <w:pPr>
        <w:numPr>
          <w:ilvl w:val="0"/>
          <w:numId w:val="3"/>
        </w:numPr>
      </w:pPr>
      <w:r>
        <w:t>Фразы из четырех слов, выражающие личное отношение (применение)</w:t>
      </w:r>
    </w:p>
    <w:p w:rsidR="00AE1E67" w:rsidRDefault="00AE1E67">
      <w:pPr>
        <w:numPr>
          <w:ilvl w:val="0"/>
          <w:numId w:val="3"/>
        </w:numPr>
      </w:pPr>
      <w:r>
        <w:t>Резюме.</w:t>
      </w:r>
    </w:p>
    <w:p w:rsidR="00AE1E67" w:rsidRDefault="00AE1E67">
      <w:r>
        <w:t>Рефлексия:</w:t>
      </w:r>
    </w:p>
    <w:p w:rsidR="00AE1E67" w:rsidRDefault="00AE1E67">
      <w:r>
        <w:t>- Сегодня я понял…</w:t>
      </w:r>
    </w:p>
    <w:p w:rsidR="00AE1E67" w:rsidRDefault="00AE1E67">
      <w:r>
        <w:t>- теперь я могу…</w:t>
      </w:r>
    </w:p>
    <w:p w:rsidR="00AE1E67" w:rsidRDefault="00AE1E67">
      <w:r>
        <w:t>- я приобрел…</w:t>
      </w:r>
    </w:p>
    <w:p w:rsidR="00AE1E67" w:rsidRDefault="00AE1E67">
      <w:r>
        <w:t>- меня удивило…</w:t>
      </w:r>
    </w:p>
    <w:p w:rsidR="00AE1E67" w:rsidRDefault="00AE1E67">
      <w:r>
        <w:t>- я попробую…</w:t>
      </w:r>
    </w:p>
    <w:p w:rsidR="00AE1E67" w:rsidRDefault="00AE1E67">
      <w:r>
        <w:t>- мне захотелось….</w:t>
      </w:r>
    </w:p>
    <w:p w:rsidR="00AE1E67" w:rsidRPr="00C575FB" w:rsidRDefault="00AE1E67">
      <w:r>
        <w:t xml:space="preserve"> Домашнее задание: Цепочки превращений и подготовка к контрольной работе.</w:t>
      </w:r>
    </w:p>
    <w:p w:rsidR="00C575FB" w:rsidRPr="00C575FB" w:rsidRDefault="00C575FB"/>
    <w:p w:rsidR="00C575FB" w:rsidRPr="00C575FB" w:rsidRDefault="00C575FB"/>
    <w:p w:rsidR="00C575FB" w:rsidRPr="00C575FB" w:rsidRDefault="00C575FB"/>
    <w:p w:rsidR="00C575FB" w:rsidRPr="00C575FB" w:rsidRDefault="00C575FB"/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>
      <w:pPr>
        <w:rPr>
          <w:lang w:val="en-US"/>
        </w:rPr>
      </w:pPr>
    </w:p>
    <w:p w:rsidR="00C575FB" w:rsidRDefault="00C575FB" w:rsidP="00C575FB">
      <w:pPr>
        <w:jc w:val="center"/>
        <w:rPr>
          <w:lang w:val="en-US"/>
        </w:rPr>
      </w:pPr>
    </w:p>
    <w:p w:rsidR="00C575FB" w:rsidRDefault="00C575FB" w:rsidP="00C575FB">
      <w:pPr>
        <w:jc w:val="center"/>
        <w:rPr>
          <w:lang w:val="en-US"/>
        </w:rPr>
      </w:pPr>
    </w:p>
    <w:p w:rsidR="00C575FB" w:rsidRDefault="00C575FB" w:rsidP="00C575FB">
      <w:pPr>
        <w:jc w:val="center"/>
        <w:rPr>
          <w:lang w:val="en-US"/>
        </w:rPr>
      </w:pPr>
    </w:p>
    <w:p w:rsidR="00C575FB" w:rsidRDefault="00C575FB" w:rsidP="00C575FB">
      <w:pPr>
        <w:jc w:val="center"/>
        <w:rPr>
          <w:lang w:val="en-US"/>
        </w:rPr>
      </w:pPr>
    </w:p>
    <w:p w:rsidR="00C575FB" w:rsidRDefault="00C575FB" w:rsidP="00C575FB">
      <w:pPr>
        <w:jc w:val="center"/>
        <w:rPr>
          <w:lang w:val="en-US"/>
        </w:rPr>
      </w:pPr>
    </w:p>
    <w:p w:rsidR="00C575FB" w:rsidRDefault="00C575FB" w:rsidP="00C575FB">
      <w:pPr>
        <w:jc w:val="center"/>
      </w:pPr>
      <w:r>
        <w:t>Проект урока по биологии в 9 классе</w:t>
      </w:r>
    </w:p>
    <w:p w:rsidR="00C575FB" w:rsidRDefault="00C575FB" w:rsidP="00C575FB">
      <w:pPr>
        <w:jc w:val="center"/>
      </w:pPr>
      <w:r>
        <w:t>«Главные  направления эволюции»</w:t>
      </w:r>
    </w:p>
    <w:p w:rsidR="00C575FB" w:rsidRDefault="00C575FB" w:rsidP="00C575FB">
      <w:pPr>
        <w:ind w:firstLine="851"/>
        <w:jc w:val="both"/>
      </w:pPr>
      <w:r>
        <w:t>Цель: изучить основные направления эволюционного процесса, необратимость эволюции.</w:t>
      </w:r>
    </w:p>
    <w:p w:rsidR="00C575FB" w:rsidRDefault="00C575FB" w:rsidP="00C575FB">
      <w:pPr>
        <w:ind w:firstLine="851"/>
        <w:jc w:val="both"/>
      </w:pPr>
      <w:r>
        <w:t xml:space="preserve">Задачи: </w:t>
      </w:r>
    </w:p>
    <w:p w:rsidR="00C575FB" w:rsidRDefault="00C575FB" w:rsidP="00C575FB">
      <w:pPr>
        <w:ind w:firstLine="851"/>
        <w:jc w:val="both"/>
      </w:pPr>
      <w:r>
        <w:t>Образовательные: обучать определять ароморфозы, идиоадаптации и общую дегенерацию.</w:t>
      </w:r>
    </w:p>
    <w:p w:rsidR="00C575FB" w:rsidRDefault="00C575FB" w:rsidP="00C575FB">
      <w:pPr>
        <w:ind w:firstLine="851"/>
        <w:jc w:val="both"/>
      </w:pPr>
      <w:r>
        <w:t xml:space="preserve">Развивающие: развивать </w:t>
      </w:r>
      <w:proofErr w:type="spellStart"/>
      <w:r>
        <w:t>метапредметные</w:t>
      </w:r>
      <w:proofErr w:type="spellEnd"/>
      <w:r>
        <w:t xml:space="preserve"> умения: работать самостоятельно с разными источниками информации, выделять главное, формировать </w:t>
      </w:r>
      <w:proofErr w:type="spellStart"/>
      <w:r>
        <w:t>метаумения</w:t>
      </w:r>
      <w:proofErr w:type="spellEnd"/>
      <w:r>
        <w:t>, анализировать, сворачивать информацию, систематизировать, выявлять причинно-следственные  связи, формулировать выводы; такие регулятивные умения как контроль и коррекция своей деятельности.</w:t>
      </w:r>
    </w:p>
    <w:p w:rsidR="00C575FB" w:rsidRDefault="00C575FB" w:rsidP="00C575FB">
      <w:pPr>
        <w:ind w:firstLine="851"/>
        <w:jc w:val="both"/>
      </w:pPr>
      <w:proofErr w:type="gramStart"/>
      <w:r>
        <w:t>Воспитательные</w:t>
      </w:r>
      <w:proofErr w:type="gramEnd"/>
      <w:r>
        <w:t xml:space="preserve">: воспитывать </w:t>
      </w:r>
      <w:proofErr w:type="spellStart"/>
      <w:r>
        <w:t>коммуникативность</w:t>
      </w:r>
      <w:proofErr w:type="spellEnd"/>
      <w:r>
        <w:t xml:space="preserve"> и толерантность.</w:t>
      </w:r>
    </w:p>
    <w:p w:rsidR="00C575FB" w:rsidRDefault="00C575FB" w:rsidP="00C575FB">
      <w:pPr>
        <w:ind w:firstLine="851"/>
        <w:jc w:val="both"/>
      </w:pPr>
      <w:r>
        <w:t>Тип урока: комбинированный</w:t>
      </w:r>
    </w:p>
    <w:p w:rsidR="00C575FB" w:rsidRDefault="00C575FB" w:rsidP="00C575FB">
      <w:pPr>
        <w:ind w:firstLine="851"/>
        <w:jc w:val="both"/>
      </w:pPr>
      <w:r>
        <w:t xml:space="preserve">Технология: Развивающего обучения и </w:t>
      </w:r>
      <w:proofErr w:type="gramStart"/>
      <w:r>
        <w:t>игровая</w:t>
      </w:r>
      <w:proofErr w:type="gramEnd"/>
    </w:p>
    <w:p w:rsidR="00C575FB" w:rsidRDefault="00C575FB" w:rsidP="00C575FB">
      <w:pPr>
        <w:ind w:firstLine="851"/>
        <w:jc w:val="both"/>
      </w:pPr>
      <w:r>
        <w:t>Виды деятельности на уроке: самостоятельная работа учащихся с разными источниками информации, игровая деятельность, заполнение таблиц, выполнение лабораторной работы, программированный опрос.</w:t>
      </w:r>
    </w:p>
    <w:p w:rsidR="00C575FB" w:rsidRDefault="00C575FB" w:rsidP="00C575FB">
      <w:pPr>
        <w:ind w:firstLine="851"/>
        <w:jc w:val="both"/>
      </w:pPr>
      <w:r>
        <w:t>Формы работы: индивидуальная, групповая и фронтальная</w:t>
      </w:r>
    </w:p>
    <w:p w:rsidR="00C575FB" w:rsidRDefault="00C575FB" w:rsidP="00C575FB">
      <w:pPr>
        <w:ind w:firstLine="851"/>
        <w:jc w:val="both"/>
      </w:pPr>
      <w:r>
        <w:t xml:space="preserve">Использованные ресурсы: </w:t>
      </w:r>
      <w:r w:rsidR="00E52D5A">
        <w:t>внутренние и внешние: использование дополнительной литературы, оборудование к лабораторной работе (натуральные объекты).</w:t>
      </w:r>
    </w:p>
    <w:p w:rsidR="00E52D5A" w:rsidRDefault="00E52D5A" w:rsidP="00E52D5A">
      <w:pPr>
        <w:ind w:firstLine="851"/>
        <w:jc w:val="center"/>
      </w:pPr>
    </w:p>
    <w:p w:rsidR="00E52D5A" w:rsidRDefault="00E52D5A" w:rsidP="00E52D5A">
      <w:pPr>
        <w:ind w:firstLine="851"/>
        <w:jc w:val="center"/>
      </w:pPr>
      <w:r>
        <w:t>Структура урока</w:t>
      </w:r>
    </w:p>
    <w:p w:rsidR="00E52D5A" w:rsidRDefault="00E52D5A" w:rsidP="00E52D5A">
      <w:pPr>
        <w:ind w:firstLine="85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4547"/>
        <w:gridCol w:w="5046"/>
        <w:gridCol w:w="3733"/>
      </w:tblGrid>
      <w:tr w:rsidR="00E52D5A" w:rsidTr="00AE1E67">
        <w:tc>
          <w:tcPr>
            <w:tcW w:w="1526" w:type="dxa"/>
          </w:tcPr>
          <w:p w:rsidR="00E52D5A" w:rsidRDefault="00E52D5A" w:rsidP="00AE1E67">
            <w:pPr>
              <w:jc w:val="center"/>
            </w:pPr>
            <w:r>
              <w:lastRenderedPageBreak/>
              <w:t>Этапы урока</w:t>
            </w:r>
          </w:p>
        </w:tc>
        <w:tc>
          <w:tcPr>
            <w:tcW w:w="4678" w:type="dxa"/>
          </w:tcPr>
          <w:p w:rsidR="00E52D5A" w:rsidRDefault="00E52D5A" w:rsidP="00AE1E67">
            <w:pPr>
              <w:jc w:val="center"/>
            </w:pPr>
            <w:r>
              <w:t>Деятельность учителя</w:t>
            </w:r>
          </w:p>
        </w:tc>
        <w:tc>
          <w:tcPr>
            <w:tcW w:w="5232" w:type="dxa"/>
          </w:tcPr>
          <w:p w:rsidR="00E52D5A" w:rsidRDefault="00E52D5A" w:rsidP="00AE1E67">
            <w:pPr>
              <w:jc w:val="center"/>
            </w:pPr>
            <w:r>
              <w:t>Деятельность ученика</w:t>
            </w:r>
          </w:p>
        </w:tc>
        <w:tc>
          <w:tcPr>
            <w:tcW w:w="3813" w:type="dxa"/>
          </w:tcPr>
          <w:p w:rsidR="00E52D5A" w:rsidRDefault="00E52D5A" w:rsidP="00AE1E67">
            <w:pPr>
              <w:jc w:val="center"/>
            </w:pPr>
            <w:r>
              <w:t>Виды УУД</w:t>
            </w:r>
          </w:p>
        </w:tc>
      </w:tr>
      <w:tr w:rsidR="00E52D5A" w:rsidTr="00AE1E67">
        <w:tc>
          <w:tcPr>
            <w:tcW w:w="1526" w:type="dxa"/>
          </w:tcPr>
          <w:p w:rsidR="00E52D5A" w:rsidRDefault="00E52D5A" w:rsidP="00AE1E67">
            <w:pPr>
              <w:jc w:val="center"/>
            </w:pPr>
            <w:proofErr w:type="spellStart"/>
            <w:proofErr w:type="gramStart"/>
            <w:r>
              <w:t>Вводно-мотив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4678" w:type="dxa"/>
          </w:tcPr>
          <w:p w:rsidR="00E52D5A" w:rsidRDefault="00E52D5A" w:rsidP="00E52D5A">
            <w:r>
              <w:t xml:space="preserve">Актуализация опорных знаний. Игра «свиток» - индикатор успешности </w:t>
            </w:r>
            <w:proofErr w:type="gramStart"/>
            <w:r>
              <w:t>обучения по</w:t>
            </w:r>
            <w:proofErr w:type="gramEnd"/>
            <w:r>
              <w:t xml:space="preserve"> пройденной теме</w:t>
            </w:r>
          </w:p>
        </w:tc>
        <w:tc>
          <w:tcPr>
            <w:tcW w:w="5232" w:type="dxa"/>
          </w:tcPr>
          <w:p w:rsidR="00E52D5A" w:rsidRDefault="00E52D5A" w:rsidP="00E52D5A">
            <w:r>
              <w:t xml:space="preserve"> </w:t>
            </w:r>
            <w:r w:rsidR="00026083">
              <w:t>Фронтально опрашивается каждый без исключения оперативно и быстро в ходе</w:t>
            </w:r>
          </w:p>
          <w:p w:rsidR="00026083" w:rsidRDefault="00026083" w:rsidP="00E52D5A">
            <w:r>
              <w:t>сравнения  микро- и макроэволюции, признаков биологического прогресса и регресса,  записывают на листе бумаги основные понятия.</w:t>
            </w:r>
          </w:p>
        </w:tc>
        <w:tc>
          <w:tcPr>
            <w:tcW w:w="3813" w:type="dxa"/>
          </w:tcPr>
          <w:p w:rsidR="00E52D5A" w:rsidRDefault="00E52D5A" w:rsidP="009245B9"/>
        </w:tc>
      </w:tr>
      <w:tr w:rsidR="00E52D5A" w:rsidTr="00AE1E67">
        <w:tc>
          <w:tcPr>
            <w:tcW w:w="1526" w:type="dxa"/>
          </w:tcPr>
          <w:p w:rsidR="00E52D5A" w:rsidRDefault="00026083" w:rsidP="00AE1E67">
            <w:pPr>
              <w:jc w:val="center"/>
            </w:pPr>
            <w:r>
              <w:t>Операционно-содержательный этап</w:t>
            </w:r>
          </w:p>
        </w:tc>
        <w:tc>
          <w:tcPr>
            <w:tcW w:w="4678" w:type="dxa"/>
          </w:tcPr>
          <w:p w:rsidR="00E52D5A" w:rsidRDefault="00026083" w:rsidP="00026083">
            <w:r>
              <w:t xml:space="preserve">Учитель ставит вопрос: </w:t>
            </w:r>
          </w:p>
          <w:p w:rsidR="00026083" w:rsidRDefault="00026083" w:rsidP="00026083">
            <w:r>
              <w:t>«Что ведет виды к биологическому прогрессу?», задает проблемный вопрос: «Почему на Земле как в крупном музее сохранились представители всех этапов эволюции?»</w:t>
            </w:r>
          </w:p>
          <w:p w:rsidR="009245B9" w:rsidRDefault="009245B9" w:rsidP="00026083"/>
          <w:p w:rsidR="009245B9" w:rsidRDefault="009245B9" w:rsidP="00026083"/>
          <w:p w:rsidR="009245B9" w:rsidRDefault="009245B9" w:rsidP="00026083">
            <w:r>
              <w:t xml:space="preserve">Чтобы ответить на этот вопрос, мы должны изучить тему: </w:t>
            </w:r>
          </w:p>
          <w:p w:rsidR="009245B9" w:rsidRDefault="009245B9" w:rsidP="00026083">
            <w:r>
              <w:t xml:space="preserve">«Главные направления эволюции» </w:t>
            </w:r>
          </w:p>
          <w:p w:rsidR="009245B9" w:rsidRDefault="009245B9" w:rsidP="00026083">
            <w:r>
              <w:t xml:space="preserve">Учение и биологическом </w:t>
            </w:r>
            <w:proofErr w:type="gramStart"/>
            <w:r>
              <w:t>прогрессе</w:t>
            </w:r>
            <w:proofErr w:type="gramEnd"/>
            <w:r>
              <w:t xml:space="preserve"> и его главных направлениях разработано А. Н. </w:t>
            </w:r>
            <w:proofErr w:type="spellStart"/>
            <w:r>
              <w:t>Северцовым</w:t>
            </w:r>
            <w:proofErr w:type="spellEnd"/>
            <w:r>
              <w:t xml:space="preserve"> и И.И. Шмальгаузеном</w:t>
            </w:r>
          </w:p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2575CA">
            <w:r>
              <w:t>Организует самостоятельную работу с текстом и рисунками учебника</w:t>
            </w:r>
          </w:p>
          <w:p w:rsidR="002575CA" w:rsidRDefault="002575CA" w:rsidP="002575CA"/>
          <w:p w:rsidR="002575CA" w:rsidRDefault="002575CA" w:rsidP="002575CA"/>
          <w:p w:rsidR="002575CA" w:rsidRDefault="002575CA" w:rsidP="002575CA"/>
          <w:p w:rsidR="002575CA" w:rsidRDefault="002575CA" w:rsidP="002575CA"/>
          <w:p w:rsidR="002575CA" w:rsidRDefault="002575CA" w:rsidP="002575CA"/>
          <w:p w:rsidR="002575CA" w:rsidRDefault="002575CA" w:rsidP="002575CA"/>
          <w:p w:rsidR="002575CA" w:rsidRDefault="002575CA" w:rsidP="002575CA">
            <w:r>
              <w:t xml:space="preserve">Проверка качества заполнения таблицы – </w:t>
            </w:r>
            <w:r>
              <w:lastRenderedPageBreak/>
              <w:t>работа с терминами  и понятиями.</w:t>
            </w:r>
          </w:p>
          <w:p w:rsidR="002575CA" w:rsidRDefault="002575CA" w:rsidP="002575CA"/>
          <w:p w:rsidR="002575CA" w:rsidRDefault="002575CA" w:rsidP="002575CA"/>
          <w:p w:rsidR="002575CA" w:rsidRDefault="002575CA" w:rsidP="002575CA">
            <w:r>
              <w:t>Организация лабораторной работы</w:t>
            </w:r>
          </w:p>
          <w:p w:rsidR="002575CA" w:rsidRDefault="002575CA" w:rsidP="002575CA">
            <w:r>
              <w:t>«Определение ароморфозов, идиоадаптации у растений»</w:t>
            </w:r>
          </w:p>
        </w:tc>
        <w:tc>
          <w:tcPr>
            <w:tcW w:w="5232" w:type="dxa"/>
          </w:tcPr>
          <w:p w:rsidR="00E52D5A" w:rsidRDefault="00AE1E67" w:rsidP="00026083">
            <w:r>
              <w:lastRenderedPageBreak/>
              <w:t xml:space="preserve">Размышляют, обсуждают. </w:t>
            </w:r>
          </w:p>
          <w:p w:rsidR="00AE1E67" w:rsidRDefault="00AE1E67" w:rsidP="00026083">
            <w:proofErr w:type="spellStart"/>
            <w:r>
              <w:t>Целеполагание</w:t>
            </w:r>
            <w:proofErr w:type="spellEnd"/>
          </w:p>
          <w:p w:rsidR="009245B9" w:rsidRDefault="009245B9" w:rsidP="00026083"/>
          <w:p w:rsidR="009245B9" w:rsidRDefault="009245B9" w:rsidP="00026083"/>
          <w:p w:rsidR="009245B9" w:rsidRDefault="009245B9" w:rsidP="00026083"/>
          <w:p w:rsidR="009245B9" w:rsidRDefault="009245B9" w:rsidP="00026083"/>
          <w:p w:rsidR="009245B9" w:rsidRDefault="009245B9" w:rsidP="00026083"/>
          <w:p w:rsidR="009245B9" w:rsidRDefault="009245B9" w:rsidP="00026083"/>
          <w:p w:rsidR="009245B9" w:rsidRDefault="009245B9" w:rsidP="00026083">
            <w:r>
              <w:t>Дети записывают тему урока.</w:t>
            </w:r>
          </w:p>
          <w:p w:rsidR="009245B9" w:rsidRDefault="009245B9" w:rsidP="00026083"/>
          <w:p w:rsidR="009245B9" w:rsidRDefault="009245B9" w:rsidP="00026083"/>
          <w:p w:rsidR="009245B9" w:rsidRDefault="009245B9" w:rsidP="00026083">
            <w:r>
              <w:t>Два ученика выступают с краткими сообщениями о биографии ученых, остальные слушают и выполняют записи в тетради</w:t>
            </w:r>
          </w:p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>
            <w:r>
              <w:t>Самостоятельно изучают, анализируют текст, выделяют главное, устанавливают причинно-следственные связи, формулируют выводы и сворачивают информацию в виде таблицы</w:t>
            </w:r>
          </w:p>
          <w:p w:rsidR="002575CA" w:rsidRDefault="00334EBF" w:rsidP="00026083">
            <w:r>
              <w:t>Отвечают на проблемный вопрос урока.</w:t>
            </w:r>
          </w:p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2575CA" w:rsidP="00026083"/>
          <w:p w:rsidR="002575CA" w:rsidRDefault="00334EBF" w:rsidP="00334EBF">
            <w:r>
              <w:t>Опыт сотрудничества в малых группах: изучает натуральные объекты, выявляют ароморфозы и идиоадаптации у растений</w:t>
            </w:r>
            <w:r w:rsidR="00C90992">
              <w:t>; выявляют черты усложнения, объясняют их значения и определяют главные направления эволюции, заполняют таблицу, формулируют вывод.</w:t>
            </w:r>
          </w:p>
        </w:tc>
        <w:tc>
          <w:tcPr>
            <w:tcW w:w="3813" w:type="dxa"/>
          </w:tcPr>
          <w:p w:rsidR="00026083" w:rsidRDefault="00026083" w:rsidP="00026083">
            <w:r w:rsidRPr="00AE1E67">
              <w:rPr>
                <w:b/>
              </w:rPr>
              <w:lastRenderedPageBreak/>
              <w:t>Личностные:</w:t>
            </w:r>
            <w:r>
              <w:t xml:space="preserve"> </w:t>
            </w:r>
            <w:r w:rsidR="00AE1E67">
              <w:t>понимание многоплановости эволюционного процесса</w:t>
            </w:r>
            <w:r>
              <w:t xml:space="preserve"> </w:t>
            </w:r>
          </w:p>
          <w:p w:rsidR="00E52D5A" w:rsidRDefault="00026083" w:rsidP="009245B9">
            <w:r w:rsidRPr="00AE1E67">
              <w:rPr>
                <w:b/>
              </w:rPr>
              <w:t>Коммуникативные</w:t>
            </w:r>
            <w:r w:rsidR="00AE1E67" w:rsidRPr="00AE1E67">
              <w:rPr>
                <w:b/>
              </w:rPr>
              <w:t>:</w:t>
            </w:r>
            <w:r>
              <w:t xml:space="preserve"> </w:t>
            </w:r>
            <w:r w:rsidR="009245B9">
              <w:t xml:space="preserve">В момент осознания ученика в недостаточности знаний и умений – выйти на обсуждение проблемы </w:t>
            </w:r>
            <w:r w:rsidRPr="00AE1E67">
              <w:rPr>
                <w:b/>
              </w:rPr>
              <w:t>Познавательные:</w:t>
            </w:r>
            <w:r>
              <w:t xml:space="preserve"> </w:t>
            </w:r>
            <w:r w:rsidR="009245B9">
              <w:t>разрыв знаний</w:t>
            </w:r>
          </w:p>
          <w:p w:rsidR="009245B9" w:rsidRDefault="009245B9" w:rsidP="009245B9"/>
          <w:p w:rsidR="009245B9" w:rsidRDefault="009245B9" w:rsidP="009245B9"/>
          <w:p w:rsidR="009245B9" w:rsidRDefault="009245B9" w:rsidP="009245B9"/>
          <w:p w:rsidR="009245B9" w:rsidRDefault="009245B9" w:rsidP="009245B9">
            <w:proofErr w:type="gramStart"/>
            <w:r w:rsidRPr="00AE1E67">
              <w:rPr>
                <w:b/>
              </w:rPr>
              <w:t>Личностные</w:t>
            </w:r>
            <w:proofErr w:type="gramEnd"/>
            <w:r w:rsidRPr="00AE1E67">
              <w:rPr>
                <w:b/>
              </w:rPr>
              <w:t>:</w:t>
            </w:r>
            <w:r>
              <w:t xml:space="preserve">  личностное отношение к проблеме</w:t>
            </w:r>
          </w:p>
          <w:p w:rsidR="009245B9" w:rsidRPr="009245B9" w:rsidRDefault="009245B9" w:rsidP="009245B9">
            <w:proofErr w:type="gramStart"/>
            <w:r w:rsidRPr="00AE1E67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 w:rsidRPr="009245B9">
              <w:t>развитие монологической речи</w:t>
            </w:r>
            <w:r>
              <w:rPr>
                <w:b/>
              </w:rPr>
              <w:t xml:space="preserve">, </w:t>
            </w:r>
            <w:r w:rsidRPr="009245B9">
              <w:t xml:space="preserve">обмениваются </w:t>
            </w:r>
            <w:r>
              <w:t>мнениями</w:t>
            </w:r>
            <w:proofErr w:type="gramEnd"/>
          </w:p>
          <w:p w:rsidR="009245B9" w:rsidRDefault="009245B9" w:rsidP="009245B9">
            <w:proofErr w:type="gramStart"/>
            <w:r w:rsidRPr="00AE1E67">
              <w:rPr>
                <w:b/>
              </w:rPr>
              <w:t>Регулятивные</w:t>
            </w:r>
            <w:proofErr w:type="gramEnd"/>
            <w:r w:rsidRPr="00AE1E67">
              <w:rPr>
                <w:b/>
              </w:rPr>
              <w:t>:</w:t>
            </w:r>
            <w:r>
              <w:t xml:space="preserve"> </w:t>
            </w:r>
            <w:r w:rsidR="002575CA">
              <w:t>постановка вопросов</w:t>
            </w:r>
          </w:p>
          <w:p w:rsidR="009245B9" w:rsidRDefault="009245B9" w:rsidP="009245B9">
            <w:r w:rsidRPr="00AE1E67">
              <w:rPr>
                <w:b/>
              </w:rPr>
              <w:t>Познавательные:</w:t>
            </w:r>
            <w:r>
              <w:t xml:space="preserve"> развитие памяти</w:t>
            </w:r>
          </w:p>
          <w:p w:rsidR="009245B9" w:rsidRDefault="009245B9" w:rsidP="009245B9"/>
          <w:p w:rsidR="009245B9" w:rsidRDefault="009245B9" w:rsidP="009245B9">
            <w:proofErr w:type="gramStart"/>
            <w:r w:rsidRPr="00AE1E67">
              <w:rPr>
                <w:b/>
              </w:rPr>
              <w:t>Личностные:</w:t>
            </w:r>
            <w:r>
              <w:t xml:space="preserve"> </w:t>
            </w:r>
            <w:r w:rsidR="002575CA">
              <w:t>развитие познавательных интересов и учебных мотивов</w:t>
            </w:r>
            <w:r w:rsidR="00C90992">
              <w:t>, формирование творческого отношения к труду</w:t>
            </w:r>
            <w:r>
              <w:t xml:space="preserve"> </w:t>
            </w:r>
            <w:proofErr w:type="gramEnd"/>
          </w:p>
          <w:p w:rsidR="009245B9" w:rsidRDefault="009245B9" w:rsidP="009245B9">
            <w:r w:rsidRPr="00AE1E67">
              <w:rPr>
                <w:b/>
              </w:rPr>
              <w:t>Коммуникативные</w:t>
            </w:r>
            <w:r w:rsidR="00C90992">
              <w:t>: опыт сотрудничества в малых группах, умение выражать свои мысли</w:t>
            </w:r>
          </w:p>
          <w:p w:rsidR="009245B9" w:rsidRDefault="009245B9" w:rsidP="009245B9">
            <w:r w:rsidRPr="00AE1E67">
              <w:rPr>
                <w:b/>
              </w:rPr>
              <w:t>Регулятивные:</w:t>
            </w:r>
            <w:r>
              <w:t xml:space="preserve"> </w:t>
            </w:r>
            <w:r w:rsidR="002575CA">
              <w:t xml:space="preserve">саморегуляция, контроль и коррекция своей </w:t>
            </w:r>
            <w:r w:rsidR="002575CA">
              <w:lastRenderedPageBreak/>
              <w:t>работы, ученик сверяет свои ответы с ответами одноклассников.</w:t>
            </w:r>
          </w:p>
          <w:p w:rsidR="009245B9" w:rsidRPr="009245B9" w:rsidRDefault="009245B9" w:rsidP="009245B9">
            <w:r w:rsidRPr="00AE1E67">
              <w:rPr>
                <w:b/>
              </w:rPr>
              <w:t>Познавательные:</w:t>
            </w:r>
            <w:r w:rsidR="002575CA">
              <w:rPr>
                <w:b/>
              </w:rPr>
              <w:t xml:space="preserve">  </w:t>
            </w:r>
            <w:r w:rsidR="002575CA" w:rsidRPr="002575CA">
              <w:t>поиск и выделение информации</w:t>
            </w:r>
            <w:r w:rsidR="002575CA">
              <w:t>, структурирование знаний</w:t>
            </w:r>
          </w:p>
        </w:tc>
      </w:tr>
      <w:tr w:rsidR="00E52D5A" w:rsidTr="00AE1E67">
        <w:tc>
          <w:tcPr>
            <w:tcW w:w="1526" w:type="dxa"/>
          </w:tcPr>
          <w:p w:rsidR="00E52D5A" w:rsidRDefault="00C90992" w:rsidP="00AE1E67">
            <w:pPr>
              <w:jc w:val="center"/>
            </w:pPr>
            <w:r>
              <w:lastRenderedPageBreak/>
              <w:t>Рефлексивно-оценочный этап</w:t>
            </w:r>
          </w:p>
        </w:tc>
        <w:tc>
          <w:tcPr>
            <w:tcW w:w="4678" w:type="dxa"/>
          </w:tcPr>
          <w:p w:rsidR="00E52D5A" w:rsidRDefault="00C90992" w:rsidP="00AE1E67">
            <w:pPr>
              <w:jc w:val="center"/>
            </w:pPr>
            <w:r>
              <w:t>Организует программированный опрос</w:t>
            </w: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  <w:r>
              <w:t>Подведение итогов урока, выставление оценок</w:t>
            </w: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  <w:r>
              <w:t>Домашнее задание: Изучить параграф</w:t>
            </w:r>
            <w:r w:rsidR="002E7142">
              <w:t xml:space="preserve"> 12, выполнить задания, составить </w:t>
            </w:r>
            <w:proofErr w:type="spellStart"/>
            <w:r w:rsidR="002E7142">
              <w:t>синквейн</w:t>
            </w:r>
            <w:proofErr w:type="spellEnd"/>
          </w:p>
        </w:tc>
        <w:tc>
          <w:tcPr>
            <w:tcW w:w="5232" w:type="dxa"/>
          </w:tcPr>
          <w:p w:rsidR="00E52D5A" w:rsidRDefault="00C90992" w:rsidP="00AE1E67">
            <w:pPr>
              <w:jc w:val="center"/>
            </w:pPr>
            <w:r>
              <w:t>Самопроверка и самоконтроль</w:t>
            </w: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</w:p>
          <w:p w:rsidR="00C90992" w:rsidRDefault="00C90992" w:rsidP="00AE1E67">
            <w:pPr>
              <w:jc w:val="center"/>
            </w:pPr>
            <w:r>
              <w:t>Определяют степень активности, анализируют свою собственную деятельность, оценивают</w:t>
            </w:r>
          </w:p>
          <w:p w:rsidR="002E7142" w:rsidRDefault="002E7142" w:rsidP="00AE1E67">
            <w:pPr>
              <w:jc w:val="center"/>
            </w:pPr>
          </w:p>
          <w:p w:rsidR="002E7142" w:rsidRDefault="002E7142" w:rsidP="002E7142">
            <w:r>
              <w:t>1 ряд: ароморфозы</w:t>
            </w:r>
          </w:p>
          <w:p w:rsidR="002E7142" w:rsidRDefault="002E7142" w:rsidP="002E7142">
            <w:r>
              <w:t>2ряд: идиоадаптации</w:t>
            </w:r>
          </w:p>
          <w:p w:rsidR="002E7142" w:rsidRDefault="002E7142" w:rsidP="002E7142">
            <w:r>
              <w:t>3 ряд: дегенерация</w:t>
            </w:r>
          </w:p>
        </w:tc>
        <w:tc>
          <w:tcPr>
            <w:tcW w:w="3813" w:type="dxa"/>
          </w:tcPr>
          <w:p w:rsidR="00C90992" w:rsidRDefault="00C90992" w:rsidP="00C90992">
            <w:proofErr w:type="gramStart"/>
            <w:r w:rsidRPr="00AE1E67">
              <w:rPr>
                <w:b/>
              </w:rPr>
              <w:t>Личностные</w:t>
            </w:r>
            <w:proofErr w:type="gramEnd"/>
            <w:r w:rsidRPr="00AE1E67">
              <w:rPr>
                <w:b/>
              </w:rPr>
              <w:t>:</w:t>
            </w:r>
            <w:r>
              <w:t xml:space="preserve"> оценивание усваиваемого материала, личностное самоопределение</w:t>
            </w:r>
          </w:p>
          <w:p w:rsidR="00C90992" w:rsidRDefault="00C90992" w:rsidP="00C90992">
            <w:r w:rsidRPr="00AE1E67">
              <w:rPr>
                <w:b/>
              </w:rPr>
              <w:t>Регулятивные:</w:t>
            </w:r>
            <w:r>
              <w:t xml:space="preserve"> саморегуляция, контроль и коррекция своей работы, ученик сверяет свои ответы с ответами одноклассников.</w:t>
            </w:r>
          </w:p>
          <w:p w:rsidR="00E52D5A" w:rsidRDefault="00C90992" w:rsidP="00C90992">
            <w:r w:rsidRPr="00AE1E67">
              <w:rPr>
                <w:b/>
              </w:rPr>
              <w:t>Познавательные:</w:t>
            </w:r>
            <w:r>
              <w:rPr>
                <w:b/>
              </w:rPr>
              <w:t xml:space="preserve">  </w:t>
            </w:r>
            <w:r w:rsidRPr="00C90992">
              <w:t>формирование опыта рефлексии</w:t>
            </w:r>
            <w:r>
              <w:t xml:space="preserve"> предметных умений</w:t>
            </w:r>
          </w:p>
        </w:tc>
      </w:tr>
    </w:tbl>
    <w:p w:rsidR="00E52D5A" w:rsidRDefault="00E52D5A" w:rsidP="00E52D5A">
      <w:pPr>
        <w:ind w:firstLine="851"/>
        <w:jc w:val="center"/>
      </w:pPr>
    </w:p>
    <w:p w:rsidR="00E52D5A" w:rsidRPr="00C575FB" w:rsidRDefault="00E52D5A" w:rsidP="00C575FB">
      <w:pPr>
        <w:ind w:firstLine="851"/>
        <w:jc w:val="both"/>
      </w:pPr>
    </w:p>
    <w:sectPr w:rsidR="00E52D5A" w:rsidRPr="00C575FB" w:rsidSect="00C575FB">
      <w:footnotePr>
        <w:pos w:val="beneathText"/>
      </w:footnotePr>
      <w:pgSz w:w="16837" w:h="11905" w:orient="landscape"/>
      <w:pgMar w:top="709" w:right="902" w:bottom="851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575FB"/>
    <w:rsid w:val="00026083"/>
    <w:rsid w:val="000C2518"/>
    <w:rsid w:val="002575CA"/>
    <w:rsid w:val="002E7142"/>
    <w:rsid w:val="00334EBF"/>
    <w:rsid w:val="009245B9"/>
    <w:rsid w:val="00A706F3"/>
    <w:rsid w:val="00AE1E67"/>
    <w:rsid w:val="00C575FB"/>
    <w:rsid w:val="00C90992"/>
    <w:rsid w:val="00E5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52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706F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65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0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группа</vt:lpstr>
    </vt:vector>
  </TitlesOfParts>
  <Company>Microsoft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группа</dc:title>
  <dc:subject/>
  <dc:creator>Буянта</dc:creator>
  <cp:keywords/>
  <dc:description/>
  <cp:lastModifiedBy>Admin</cp:lastModifiedBy>
  <cp:revision>1</cp:revision>
  <dcterms:created xsi:type="dcterms:W3CDTF">2012-01-18T01:24:00Z</dcterms:created>
  <dcterms:modified xsi:type="dcterms:W3CDTF">2012-02-04T02:03:00Z</dcterms:modified>
</cp:coreProperties>
</file>