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F" w:rsidRPr="0038386F" w:rsidRDefault="0038386F" w:rsidP="0038386F">
      <w:pPr>
        <w:pStyle w:val="a3"/>
        <w:spacing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муниципальное образование Крымский район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средняя школа №45 посёлка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Саук-Дере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муниципального образования Крымский район</w:t>
      </w: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Pr="0038386F" w:rsidRDefault="0038386F" w:rsidP="0038386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86F">
        <w:rPr>
          <w:rFonts w:ascii="Times New Roman" w:hAnsi="Times New Roman" w:cs="Times New Roman"/>
          <w:b/>
          <w:sz w:val="36"/>
          <w:szCs w:val="36"/>
        </w:rPr>
        <w:t>План-конспект урока по химии: «</w:t>
      </w:r>
      <w:r w:rsidRPr="0038386F">
        <w:rPr>
          <w:rFonts w:ascii="Times New Roman" w:hAnsi="Times New Roman" w:cs="Times New Roman"/>
          <w:b/>
          <w:sz w:val="28"/>
          <w:szCs w:val="28"/>
        </w:rPr>
        <w:t xml:space="preserve"> ОКСИДЫ»</w:t>
      </w: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 w:rsidP="0038386F">
      <w:pPr>
        <w:pStyle w:val="a3"/>
        <w:tabs>
          <w:tab w:val="left" w:pos="6379"/>
          <w:tab w:val="left" w:pos="7371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Разработал (а):</w:t>
      </w:r>
    </w:p>
    <w:p w:rsidR="0038386F" w:rsidRPr="0038386F" w:rsidRDefault="0038386F" w:rsidP="0038386F">
      <w:pPr>
        <w:pStyle w:val="a3"/>
        <w:tabs>
          <w:tab w:val="clear" w:pos="708"/>
          <w:tab w:val="left" w:pos="709"/>
          <w:tab w:val="left" w:pos="6946"/>
        </w:tabs>
        <w:spacing w:line="100" w:lineRule="atLeast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  <w:r>
        <w:rPr>
          <w:rFonts w:ascii="Times New Roman" w:hAnsi="Times New Roman" w:cs="Times New Roman"/>
          <w:sz w:val="28"/>
          <w:szCs w:val="28"/>
        </w:rPr>
        <w:br/>
        <w:t>Резниченко М.К.</w:t>
      </w: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>
      <w:pPr>
        <w:pStyle w:val="a3"/>
        <w:spacing w:line="100" w:lineRule="atLeast"/>
        <w:jc w:val="right"/>
      </w:pPr>
    </w:p>
    <w:p w:rsidR="0038386F" w:rsidRDefault="0038386F" w:rsidP="0038386F">
      <w:pPr>
        <w:pStyle w:val="a3"/>
        <w:spacing w:line="100" w:lineRule="atLeast"/>
      </w:pPr>
    </w:p>
    <w:p w:rsidR="0038386F" w:rsidRDefault="0038386F" w:rsidP="0038386F">
      <w:pPr>
        <w:pStyle w:val="a3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Саук-Дере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2013год</w:t>
      </w:r>
    </w:p>
    <w:p w:rsidR="005F3E39" w:rsidRPr="0038386F" w:rsidRDefault="0038386F" w:rsidP="0038386F">
      <w:pPr>
        <w:pStyle w:val="a3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lastRenderedPageBreak/>
        <w:t>ОКСИДЫ</w:t>
      </w:r>
    </w:p>
    <w:p w:rsidR="005F3E39" w:rsidRPr="0038386F" w:rsidRDefault="0038386F" w:rsidP="0038386F">
      <w:pPr>
        <w:pStyle w:val="a3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i/>
          <w:sz w:val="28"/>
          <w:szCs w:val="28"/>
        </w:rPr>
        <w:t>Урок изучения нового материала</w:t>
      </w: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ab/>
      </w:r>
      <w:r w:rsidRPr="0038386F">
        <w:rPr>
          <w:rFonts w:ascii="Times New Roman" w:hAnsi="Times New Roman" w:cs="Times New Roman"/>
          <w:sz w:val="28"/>
          <w:szCs w:val="28"/>
        </w:rPr>
        <w:tab/>
      </w:r>
      <w:r w:rsidRPr="0038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39" w:rsidRPr="0038386F" w:rsidRDefault="0038386F" w:rsidP="0038386F">
      <w:pPr>
        <w:pStyle w:val="a3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  -  сформировать  представление  о  составе,  классификации,  свойствах, получении  и  применении оксидов; </w:t>
      </w: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  -  продолжать  формировать  у  уча</w:t>
      </w:r>
      <w:r w:rsidRPr="0038386F">
        <w:rPr>
          <w:rFonts w:ascii="Times New Roman" w:hAnsi="Times New Roman" w:cs="Times New Roman"/>
          <w:sz w:val="28"/>
          <w:szCs w:val="28"/>
        </w:rPr>
        <w:t>щихся  умения  самостоятельно  работать,</w:t>
      </w:r>
      <w:r w:rsidRPr="0038386F">
        <w:rPr>
          <w:rFonts w:ascii="Times New Roman" w:hAnsi="Times New Roman" w:cs="Times New Roman"/>
          <w:sz w:val="28"/>
          <w:szCs w:val="28"/>
        </w:rPr>
        <w:t xml:space="preserve">  коммуникационные  навыки; </w:t>
      </w: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  -  развивать  логическое  мышление,  умение  обобщать,  систематизировать,  сравнивать, выделять  главное. </w:t>
      </w:r>
    </w:p>
    <w:p w:rsidR="005F3E39" w:rsidRPr="0038386F" w:rsidRDefault="005F3E39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ХОД   УРОКА </w:t>
      </w: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ab/>
      </w:r>
      <w:r w:rsidRPr="0038386F">
        <w:rPr>
          <w:rFonts w:ascii="Times New Roman" w:hAnsi="Times New Roman" w:cs="Times New Roman"/>
          <w:sz w:val="28"/>
          <w:szCs w:val="28"/>
        </w:rPr>
        <w:t xml:space="preserve">Мы  предлагаем вам  следующий  вариант  организации  работы  </w:t>
      </w:r>
      <w:r w:rsidRPr="0038386F">
        <w:rPr>
          <w:rFonts w:ascii="Times New Roman" w:hAnsi="Times New Roman" w:cs="Times New Roman"/>
          <w:sz w:val="28"/>
          <w:szCs w:val="28"/>
        </w:rPr>
        <w:t>учащихся:  класс  делится  на  несколько  групп  по  два  или  три  человека. Желательно,  чтобы  в  группы  объединились,  разные  по  уровню  знаний,  организаторским  способностям,  среди  которых  выделяется  руководитель-консультант,  организующий  ра</w:t>
      </w:r>
      <w:r w:rsidRPr="0038386F">
        <w:rPr>
          <w:rFonts w:ascii="Times New Roman" w:hAnsi="Times New Roman" w:cs="Times New Roman"/>
          <w:sz w:val="28"/>
          <w:szCs w:val="28"/>
        </w:rPr>
        <w:t xml:space="preserve">боту  в  группе. </w:t>
      </w: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ab/>
        <w:t xml:space="preserve">Учащиеся  рассаживаются по  группам  и  готовят  в  рабочих  тетрадях  таблицу.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558"/>
        <w:gridCol w:w="5811"/>
      </w:tblGrid>
      <w:tr w:rsidR="005F3E39" w:rsidRP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6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6F">
              <w:rPr>
                <w:rFonts w:ascii="Times New Roman" w:hAnsi="Times New Roman" w:cs="Times New Roman"/>
                <w:b/>
                <w:sz w:val="28"/>
                <w:szCs w:val="28"/>
              </w:rPr>
              <w:t>Тезисы</w:t>
            </w:r>
          </w:p>
        </w:tc>
      </w:tr>
      <w:tr w:rsidR="005F3E39" w:rsidRP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E39" w:rsidRPr="0038386F" w:rsidRDefault="005F3E39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Таблица  заполняется  в  процессе  работы  групп.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38386F">
        <w:rPr>
          <w:rFonts w:ascii="Times New Roman" w:hAnsi="Times New Roman" w:cs="Times New Roman"/>
          <w:sz w:val="28"/>
          <w:szCs w:val="28"/>
        </w:rPr>
        <w:t xml:space="preserve">работа на  любом  предприятии  или  научно-исследовательском  институте  складывается  из  успешной  работы  каждого  отдела  их  цеха.  Мы  пойдем  </w:t>
      </w:r>
      <w:proofErr w:type="gramStart"/>
      <w:r w:rsidRPr="0038386F">
        <w:rPr>
          <w:rFonts w:ascii="Times New Roman" w:hAnsi="Times New Roman" w:cs="Times New Roman"/>
          <w:sz w:val="28"/>
          <w:szCs w:val="28"/>
        </w:rPr>
        <w:t>по  этому</w:t>
      </w:r>
      <w:proofErr w:type="gramEnd"/>
      <w:r w:rsidRPr="0038386F">
        <w:rPr>
          <w:rFonts w:ascii="Times New Roman" w:hAnsi="Times New Roman" w:cs="Times New Roman"/>
          <w:sz w:val="28"/>
          <w:szCs w:val="28"/>
        </w:rPr>
        <w:t xml:space="preserve">  же пути.  Наша  задача -  обобщить  знания  об  оксидах,  дать  их  полную  характеристику.  Кла</w:t>
      </w:r>
      <w:r w:rsidRPr="0038386F">
        <w:rPr>
          <w:rFonts w:ascii="Times New Roman" w:hAnsi="Times New Roman" w:cs="Times New Roman"/>
          <w:sz w:val="28"/>
          <w:szCs w:val="28"/>
        </w:rPr>
        <w:t xml:space="preserve">сс  разделился  на  группы  (или  отделы), каждая  группа  получит  свое  задание.  Во  главе каждого  отдела  встанет  руководитель,  который  распределит  работу.  На  подготовку  отводится не  более  5-7 минут.  Затем  начинается  обсуждение.  Таблица  </w:t>
      </w:r>
      <w:r w:rsidRPr="0038386F">
        <w:rPr>
          <w:rFonts w:ascii="Times New Roman" w:hAnsi="Times New Roman" w:cs="Times New Roman"/>
          <w:sz w:val="28"/>
          <w:szCs w:val="28"/>
        </w:rPr>
        <w:t xml:space="preserve">заполняется  после  комментария  экспертов.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В  классе  условно  выделяются  несколько  отделов: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>Информации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lastRenderedPageBreak/>
        <w:t>Систематизации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8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Опытно-экспериментальный;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Аналитический;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Технологический;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>Экономический;</w:t>
      </w:r>
    </w:p>
    <w:p w:rsidR="005F3E39" w:rsidRPr="0038386F" w:rsidRDefault="0038386F" w:rsidP="0038386F">
      <w:pPr>
        <w:pStyle w:val="a9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Экспертизы;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9)   Связей;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Каждый отдел получает задание,  решение  которого  выносится  на  доску.  На доске  отводят  место  каждой   группе. </w:t>
      </w:r>
    </w:p>
    <w:p w:rsidR="005F3E39" w:rsidRPr="0038386F" w:rsidRDefault="005F3E39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F3E39" w:rsidRPr="0038386F" w:rsidRDefault="0038386F" w:rsidP="0038386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Задание отделу информации </w:t>
      </w:r>
    </w:p>
    <w:p w:rsidR="005F3E39" w:rsidRPr="0038386F" w:rsidRDefault="0038386F" w:rsidP="0038386F">
      <w:pPr>
        <w:pStyle w:val="a9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Что такое оксиды?  Запишите общую  формулу  оксидов. </w:t>
      </w:r>
    </w:p>
    <w:p w:rsidR="005F3E39" w:rsidRPr="0038386F" w:rsidRDefault="0038386F" w:rsidP="0038386F">
      <w:pPr>
        <w:pStyle w:val="a9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Можно  ли 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</w:rPr>
        <w:t xml:space="preserve">,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</w:rPr>
        <w:t xml:space="preserve">,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8386F">
        <w:rPr>
          <w:rFonts w:ascii="Times New Roman" w:hAnsi="Times New Roman" w:cs="Times New Roman"/>
          <w:sz w:val="28"/>
          <w:szCs w:val="28"/>
        </w:rPr>
        <w:t xml:space="preserve"> считать  оксидами? Почему? </w:t>
      </w:r>
    </w:p>
    <w:p w:rsidR="005F3E39" w:rsidRPr="0038386F" w:rsidRDefault="0038386F" w:rsidP="0038386F">
      <w:pPr>
        <w:pStyle w:val="a9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Приведите  примеры  оксидов,  дайте  им  названия  по  международной  номенклатуре.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Задание  отделу  систематизации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>Пользуясь учебником  и  пособиями,  дайте классификацию оксидам  по  составу,  физическим  и  химическим  свойствам.  Составьте  схему,  о</w:t>
      </w:r>
      <w:r w:rsidRPr="0038386F">
        <w:rPr>
          <w:rFonts w:ascii="Times New Roman" w:hAnsi="Times New Roman" w:cs="Times New Roman"/>
          <w:sz w:val="28"/>
          <w:szCs w:val="28"/>
        </w:rPr>
        <w:t xml:space="preserve">тражающую классификацию  оксидов. </w:t>
      </w:r>
    </w:p>
    <w:p w:rsidR="005F3E39" w:rsidRPr="0038386F" w:rsidRDefault="0038386F" w:rsidP="0038386F">
      <w:pPr>
        <w:pStyle w:val="a3"/>
        <w:spacing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Задание опытно-экспериментальному отделу </w:t>
      </w:r>
    </w:p>
    <w:p w:rsidR="005F3E39" w:rsidRPr="0038386F" w:rsidRDefault="0038386F" w:rsidP="0038386F">
      <w:pPr>
        <w:pStyle w:val="a9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Проделайте реакции </w:t>
      </w:r>
    </w:p>
    <w:p w:rsidR="005F3E39" w:rsidRPr="0038386F" w:rsidRDefault="0038386F" w:rsidP="0038386F">
      <w:pPr>
        <w:pStyle w:val="a3"/>
        <w:spacing w:line="100" w:lineRule="atLeast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386F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38386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38386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83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3E39" w:rsidRPr="0038386F" w:rsidRDefault="0038386F" w:rsidP="0038386F">
      <w:pPr>
        <w:pStyle w:val="a3"/>
        <w:spacing w:line="100" w:lineRule="atLeast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Б)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8386F">
        <w:rPr>
          <w:rFonts w:ascii="Times New Roman" w:hAnsi="Times New Roman" w:cs="Times New Roman"/>
          <w:sz w:val="28"/>
          <w:szCs w:val="28"/>
        </w:rPr>
        <w:t>(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8386F">
        <w:rPr>
          <w:rFonts w:ascii="Times New Roman" w:hAnsi="Times New Roman" w:cs="Times New Roman"/>
          <w:sz w:val="28"/>
          <w:szCs w:val="28"/>
        </w:rPr>
        <w:t>)2 (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86F">
        <w:rPr>
          <w:rFonts w:ascii="Times New Roman" w:hAnsi="Times New Roman" w:cs="Times New Roman"/>
          <w:sz w:val="28"/>
          <w:szCs w:val="28"/>
        </w:rPr>
        <w:t>-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86F">
        <w:rPr>
          <w:rFonts w:ascii="Times New Roman" w:hAnsi="Times New Roman" w:cs="Times New Roman"/>
          <w:sz w:val="28"/>
          <w:szCs w:val="28"/>
        </w:rPr>
        <w:t xml:space="preserve">) +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</w:rPr>
        <w:t xml:space="preserve"> , продувая через трубочку выдыхаемый воздух через раствор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8386F">
        <w:rPr>
          <w:rFonts w:ascii="Times New Roman" w:hAnsi="Times New Roman" w:cs="Times New Roman"/>
          <w:sz w:val="28"/>
          <w:szCs w:val="28"/>
        </w:rPr>
        <w:t>(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8386F">
        <w:rPr>
          <w:rFonts w:ascii="Times New Roman" w:hAnsi="Times New Roman" w:cs="Times New Roman"/>
          <w:sz w:val="28"/>
          <w:szCs w:val="28"/>
        </w:rPr>
        <w:t>)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E39" w:rsidRPr="0038386F" w:rsidRDefault="0038386F" w:rsidP="0038386F">
      <w:pPr>
        <w:pStyle w:val="a3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2) В пробирках  без  надписей  даны  порошки  белого  цвета:  оксид  кальция  и  оксид  фосфора (+5).  Определите  каждое  из  веществ.  </w:t>
      </w:r>
    </w:p>
    <w:p w:rsidR="005F3E39" w:rsidRPr="0038386F" w:rsidRDefault="0038386F" w:rsidP="0038386F">
      <w:pPr>
        <w:pStyle w:val="a3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Оборудование  для  отдела:  </w:t>
      </w:r>
      <w:proofErr w:type="spellStart"/>
      <w:r w:rsidRPr="0038386F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383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86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8386F">
        <w:rPr>
          <w:rFonts w:ascii="Times New Roman" w:hAnsi="Times New Roman" w:cs="Times New Roman"/>
          <w:sz w:val="28"/>
          <w:szCs w:val="28"/>
        </w:rPr>
        <w:t xml:space="preserve"> (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86F">
        <w:rPr>
          <w:rFonts w:ascii="Times New Roman" w:hAnsi="Times New Roman" w:cs="Times New Roman"/>
          <w:sz w:val="28"/>
          <w:szCs w:val="28"/>
        </w:rPr>
        <w:t>-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86F">
        <w:rPr>
          <w:rFonts w:ascii="Times New Roman" w:hAnsi="Times New Roman" w:cs="Times New Roman"/>
          <w:sz w:val="28"/>
          <w:szCs w:val="28"/>
        </w:rPr>
        <w:t xml:space="preserve">), 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8386F">
        <w:rPr>
          <w:rFonts w:ascii="Times New Roman" w:hAnsi="Times New Roman" w:cs="Times New Roman"/>
          <w:sz w:val="28"/>
          <w:szCs w:val="28"/>
        </w:rPr>
        <w:t>(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8386F">
        <w:rPr>
          <w:rFonts w:ascii="Times New Roman" w:hAnsi="Times New Roman" w:cs="Times New Roman"/>
          <w:sz w:val="28"/>
          <w:szCs w:val="28"/>
        </w:rPr>
        <w:t>)</w:t>
      </w:r>
      <w:r w:rsidRPr="00383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86F">
        <w:rPr>
          <w:rFonts w:ascii="Times New Roman" w:hAnsi="Times New Roman" w:cs="Times New Roman"/>
          <w:sz w:val="28"/>
          <w:szCs w:val="28"/>
        </w:rPr>
        <w:t xml:space="preserve"> (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86F">
        <w:rPr>
          <w:rFonts w:ascii="Times New Roman" w:hAnsi="Times New Roman" w:cs="Times New Roman"/>
          <w:sz w:val="28"/>
          <w:szCs w:val="28"/>
        </w:rPr>
        <w:t>-</w:t>
      </w:r>
      <w:r w:rsidRPr="003838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86F">
        <w:rPr>
          <w:rFonts w:ascii="Times New Roman" w:hAnsi="Times New Roman" w:cs="Times New Roman"/>
          <w:sz w:val="28"/>
          <w:szCs w:val="28"/>
        </w:rPr>
        <w:t>), стеклянная  трубочка,  две  пробирки  под  номерами  с  окс</w:t>
      </w:r>
      <w:r w:rsidRPr="0038386F">
        <w:rPr>
          <w:rFonts w:ascii="Times New Roman" w:hAnsi="Times New Roman" w:cs="Times New Roman"/>
          <w:sz w:val="28"/>
          <w:szCs w:val="28"/>
        </w:rPr>
        <w:t xml:space="preserve">идом  кальция  и  оксидом  фосфора (+5),  лакмус,  фенолфталеин,  спиртовка,  спички,  </w:t>
      </w:r>
      <w:proofErr w:type="spellStart"/>
      <w:r w:rsidRPr="0038386F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Pr="0038386F">
        <w:rPr>
          <w:rFonts w:ascii="Times New Roman" w:hAnsi="Times New Roman" w:cs="Times New Roman"/>
          <w:sz w:val="28"/>
          <w:szCs w:val="28"/>
        </w:rPr>
        <w:t xml:space="preserve">,  ложечка  для  веществ. </w:t>
      </w:r>
    </w:p>
    <w:p w:rsidR="005F3E39" w:rsidRPr="0038386F" w:rsidRDefault="0038386F" w:rsidP="0038386F">
      <w:pPr>
        <w:pStyle w:val="a3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аналитическому отделу </w:t>
      </w:r>
    </w:p>
    <w:p w:rsidR="005F3E39" w:rsidRPr="0038386F" w:rsidRDefault="0038386F" w:rsidP="0038386F">
      <w:pPr>
        <w:pStyle w:val="a3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Проанализируйте результаты  работы  опытно-экспериментального  отдела. </w:t>
      </w:r>
    </w:p>
    <w:p w:rsidR="005F3E39" w:rsidRPr="0038386F" w:rsidRDefault="0038386F" w:rsidP="0038386F">
      <w:pPr>
        <w:pStyle w:val="a9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>Какими свойствами обла</w:t>
      </w:r>
      <w:r w:rsidRPr="0038386F">
        <w:rPr>
          <w:rFonts w:ascii="Times New Roman" w:hAnsi="Times New Roman" w:cs="Times New Roman"/>
          <w:sz w:val="28"/>
          <w:szCs w:val="28"/>
        </w:rPr>
        <w:t xml:space="preserve">дают  оксиды? </w:t>
      </w:r>
    </w:p>
    <w:p w:rsidR="005F3E39" w:rsidRPr="0038386F" w:rsidRDefault="0038386F" w:rsidP="0038386F">
      <w:pPr>
        <w:pStyle w:val="a9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Все ли свойства  оксидов  отражены? </w:t>
      </w:r>
    </w:p>
    <w:p w:rsidR="005F3E39" w:rsidRPr="0038386F" w:rsidRDefault="0038386F" w:rsidP="0038386F">
      <w:pPr>
        <w:pStyle w:val="a9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Сделайте записи  реакций  уравнений  на  доске. </w:t>
      </w:r>
    </w:p>
    <w:p w:rsidR="005F3E39" w:rsidRPr="0038386F" w:rsidRDefault="0038386F" w:rsidP="0038386F">
      <w:pPr>
        <w:pStyle w:val="a9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При каких  условиях  протекают  реакции  с  участием  оксидов?  </w:t>
      </w: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Задание отделу реализации </w:t>
      </w:r>
    </w:p>
    <w:p w:rsidR="005F3E39" w:rsidRPr="0038386F" w:rsidRDefault="0038386F" w:rsidP="0038386F">
      <w:pPr>
        <w:pStyle w:val="a9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Приведите  примеры  использования   оксидов  в  быту,  технике,  природе  и  т.д. </w:t>
      </w:r>
    </w:p>
    <w:p w:rsidR="005F3E39" w:rsidRPr="0038386F" w:rsidRDefault="0038386F" w:rsidP="0038386F">
      <w:pPr>
        <w:pStyle w:val="a9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Дайте  технические  названия  важнейших  из  них. </w:t>
      </w:r>
    </w:p>
    <w:p w:rsidR="005F3E39" w:rsidRPr="0038386F" w:rsidRDefault="0038386F" w:rsidP="0038386F">
      <w:pPr>
        <w:pStyle w:val="a9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Какими  способами  их  можно  получить? Приведите  уравнения  реакций. </w:t>
      </w: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 xml:space="preserve">Задание  экономическому  отделу </w:t>
      </w: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>Подберите  три  з</w:t>
      </w:r>
      <w:r w:rsidRPr="0038386F">
        <w:rPr>
          <w:rFonts w:ascii="Times New Roman" w:hAnsi="Times New Roman" w:cs="Times New Roman"/>
          <w:sz w:val="28"/>
          <w:szCs w:val="28"/>
        </w:rPr>
        <w:t xml:space="preserve">адания  различных  типов (расчетные, превращения и др.) с  участием  оксидов.  Запишите  краткие  условия  заданий.  Дайте  пояснения,  почему  вы  их  выбрали (что  проверяется).  Воспользуйтесь  учебником  и  дидактическими  материалами. </w:t>
      </w: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b/>
          <w:sz w:val="28"/>
          <w:szCs w:val="28"/>
        </w:rPr>
        <w:t>Задание   отдел</w:t>
      </w:r>
      <w:r w:rsidRPr="0038386F">
        <w:rPr>
          <w:rFonts w:ascii="Times New Roman" w:hAnsi="Times New Roman" w:cs="Times New Roman"/>
          <w:b/>
          <w:sz w:val="28"/>
          <w:szCs w:val="28"/>
        </w:rPr>
        <w:t xml:space="preserve">у  связей </w:t>
      </w: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Установите  связи  оксидов  с  другими  веществами.  Ответ  дайте  </w:t>
      </w:r>
      <w:proofErr w:type="gramStart"/>
      <w:r w:rsidRPr="0038386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8386F">
        <w:rPr>
          <w:rFonts w:ascii="Times New Roman" w:hAnsi="Times New Roman" w:cs="Times New Roman"/>
          <w:sz w:val="28"/>
          <w:szCs w:val="28"/>
        </w:rPr>
        <w:t xml:space="preserve">  схемы.  </w:t>
      </w:r>
    </w:p>
    <w:p w:rsidR="005F3E39" w:rsidRPr="0038386F" w:rsidRDefault="005F3E39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Эксперты -  наиболее  подготовленные  учащиеся,  получившие  консультацию  учителя  и  подготовившиеся  заранее  по  данной  теме,  -  заслушивают ответы  каждой </w:t>
      </w:r>
      <w:r w:rsidRPr="0038386F">
        <w:rPr>
          <w:rFonts w:ascii="Times New Roman" w:hAnsi="Times New Roman" w:cs="Times New Roman"/>
          <w:sz w:val="28"/>
          <w:szCs w:val="28"/>
        </w:rPr>
        <w:t xml:space="preserve"> группы,  дают  анализ  ответа,  дополняют,  исправляют,  обобщают  и  оценивают  ответ  учащихся.  </w:t>
      </w:r>
    </w:p>
    <w:p w:rsidR="005F3E39" w:rsidRPr="0038386F" w:rsidRDefault="005F3E39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3E39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 xml:space="preserve">В конечном  итоге  записи  в  тетради  должны  иметь  следующий  вид: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737"/>
        <w:gridCol w:w="7230"/>
      </w:tblGrid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b/>
                <w:sz w:val="20"/>
                <w:szCs w:val="20"/>
              </w:rPr>
              <w:t>Тезисы</w:t>
            </w: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1.Состав, общая формула, определение оксидов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Х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2.Класификация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По составу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Оксиды металлов                                             оксиды неметаллов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O,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Al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CO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O, H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По химическим свойствам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Солеобразующие                               несолеобразующие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proofErr w:type="spellEnd"/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proofErr w:type="gram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ислотные</w:t>
            </w:r>
            <w:proofErr w:type="spellEnd"/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Na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-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SO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Mg(OH)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CO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H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CrO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H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Mn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7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HMnO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</w:p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3.Физические свойства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По физическим  свойствам </w:t>
            </w:r>
          </w:p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Твердые                                    жидкие       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газы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(оксиды метал-</w:t>
            </w:r>
            <w:proofErr w:type="gramEnd"/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лов и некоторых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неметаллов)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H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                                  CO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P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5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SO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SO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SiO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По  растворению  в  воде </w:t>
            </w:r>
          </w:p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Растворимые                                       нерастворимые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SiO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4.Химические свойства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Основные                                           кислотные</w:t>
            </w:r>
          </w:p>
          <w:p w:rsidR="005F3E39" w:rsidRPr="0038386F" w:rsidRDefault="0038386F" w:rsidP="0038386F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H2O =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1) CO2 + H2O = H2CO4</w:t>
            </w:r>
          </w:p>
          <w:p w:rsidR="005F3E39" w:rsidRPr="0038386F" w:rsidRDefault="0038386F" w:rsidP="0038386F">
            <w:pPr>
              <w:pStyle w:val="a3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щелочь)                                                                       (кислота) </w:t>
            </w:r>
          </w:p>
          <w:p w:rsidR="005F3E39" w:rsidRPr="0038386F" w:rsidRDefault="0038386F" w:rsidP="0038386F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Na2O + SO2 = Na2SO3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2) CO2 + Na2O = Na2CO3</w:t>
            </w:r>
          </w:p>
          <w:p w:rsidR="005F3E39" w:rsidRPr="0038386F" w:rsidRDefault="0038386F" w:rsidP="0038386F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Na2O +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                             3)  CO2 + 2NaOH =</w:t>
            </w:r>
          </w:p>
          <w:p w:rsidR="005F3E39" w:rsidRPr="0038386F" w:rsidRDefault="0038386F" w:rsidP="0038386F">
            <w:pPr>
              <w:pStyle w:val="a3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2NaCl + H2O                                         Na2CO3 + H2O </w:t>
            </w:r>
          </w:p>
          <w:p w:rsidR="005F3E39" w:rsidRPr="0038386F" w:rsidRDefault="0038386F" w:rsidP="0038386F">
            <w:pPr>
              <w:pStyle w:val="a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4)2H2O = 2H2 + O2</w:t>
            </w:r>
          </w:p>
          <w:p w:rsidR="005F3E39" w:rsidRPr="0038386F" w:rsidRDefault="0038386F" w:rsidP="0038386F">
            <w:pPr>
              <w:pStyle w:val="a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HgO = 2Hg + O2 </w:t>
            </w:r>
          </w:p>
          <w:p w:rsidR="005F3E39" w:rsidRPr="0038386F" w:rsidRDefault="005F3E39" w:rsidP="0038386F">
            <w:pPr>
              <w:pStyle w:val="a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5.Получение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простое вещество    +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2 = </w:t>
            </w:r>
          </w:p>
          <w:p w:rsidR="005F3E39" w:rsidRPr="0038386F" w:rsidRDefault="0038386F" w:rsidP="0038386F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сложное вещество   +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O2 =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 </w:t>
            </w:r>
          </w:p>
          <w:p w:rsidR="005F3E39" w:rsidRPr="0038386F" w:rsidRDefault="0038386F" w:rsidP="0038386F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Соли, основания, кислоты   =</w:t>
            </w: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6.Сыязи с другими классами веществ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+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основный</w:t>
            </w:r>
            <w:proofErr w:type="gramEnd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+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основание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                 оксид                      -             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+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                     </w:t>
            </w:r>
            <w:proofErr w:type="gramStart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кислотный</w:t>
            </w:r>
            <w:proofErr w:type="gramEnd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кислота 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е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оксид                 +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5F3E39" w:rsidRPr="0038386F" w:rsidRDefault="005F3E39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E39" w:rsidRPr="0038386F" w:rsidTr="0038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7.Применение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-    жженная  известь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-   вода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proofErr w:type="spellEnd"/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2  -   речной  песок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2  -   углекислый  газ  </w:t>
            </w:r>
          </w:p>
          <w:p w:rsidR="005F3E39" w:rsidRPr="0038386F" w:rsidRDefault="0038386F" w:rsidP="00383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386F">
              <w:rPr>
                <w:rFonts w:ascii="Times New Roman" w:hAnsi="Times New Roman" w:cs="Times New Roman"/>
                <w:sz w:val="20"/>
                <w:szCs w:val="20"/>
              </w:rPr>
              <w:t xml:space="preserve">  -   угарный газ </w:t>
            </w:r>
          </w:p>
        </w:tc>
      </w:tr>
    </w:tbl>
    <w:p w:rsidR="005F3E39" w:rsidRDefault="005F3E39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8386F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параграф 22, стр.73, задание №2,4.</w:t>
      </w:r>
    </w:p>
    <w:p w:rsidR="005F3E39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386F">
        <w:rPr>
          <w:rFonts w:ascii="Times New Roman" w:hAnsi="Times New Roman" w:cs="Times New Roman"/>
          <w:sz w:val="28"/>
          <w:szCs w:val="28"/>
        </w:rPr>
        <w:tab/>
        <w:t xml:space="preserve">По  данной  </w:t>
      </w:r>
      <w:r w:rsidRPr="0038386F">
        <w:rPr>
          <w:rFonts w:ascii="Times New Roman" w:hAnsi="Times New Roman" w:cs="Times New Roman"/>
          <w:sz w:val="28"/>
          <w:szCs w:val="28"/>
        </w:rPr>
        <w:t xml:space="preserve">методике  можно  организовать  изучение  всех  классов  неорганических  соединений.  Такую организацию  работы  можно  использовать  в  классе,  где  учащиеся  уже  имеют  опыт  самостоятельной  работы  с  учебником,  дополнительной  литературой,  работы  </w:t>
      </w:r>
      <w:r w:rsidRPr="0038386F">
        <w:rPr>
          <w:rFonts w:ascii="Times New Roman" w:hAnsi="Times New Roman" w:cs="Times New Roman"/>
          <w:sz w:val="28"/>
          <w:szCs w:val="28"/>
        </w:rPr>
        <w:t>в  группах.</w:t>
      </w:r>
    </w:p>
    <w:p w:rsidR="0038386F" w:rsidRPr="0038386F" w:rsidRDefault="0038386F" w:rsidP="0038386F">
      <w:pPr>
        <w:pStyle w:val="a3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386F" w:rsidRPr="0038386F" w:rsidSect="0038386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912"/>
    <w:multiLevelType w:val="multilevel"/>
    <w:tmpl w:val="B56C8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FE68FB"/>
    <w:multiLevelType w:val="multilevel"/>
    <w:tmpl w:val="6C7C320A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89F147E"/>
    <w:multiLevelType w:val="multilevel"/>
    <w:tmpl w:val="D638A3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3">
    <w:nsid w:val="2BCC5DBF"/>
    <w:multiLevelType w:val="multilevel"/>
    <w:tmpl w:val="4574EE38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4">
    <w:nsid w:val="31FB23C9"/>
    <w:multiLevelType w:val="multilevel"/>
    <w:tmpl w:val="FCE2136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5">
    <w:nsid w:val="54213715"/>
    <w:multiLevelType w:val="multilevel"/>
    <w:tmpl w:val="B1E41D6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6">
    <w:nsid w:val="6F9042D9"/>
    <w:multiLevelType w:val="multilevel"/>
    <w:tmpl w:val="3B824A24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7">
    <w:nsid w:val="710B0D9B"/>
    <w:multiLevelType w:val="multilevel"/>
    <w:tmpl w:val="3FB0B506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2.%3."/>
      <w:lvlJc w:val="right"/>
      <w:pPr>
        <w:ind w:left="2280" w:hanging="180"/>
      </w:pPr>
    </w:lvl>
    <w:lvl w:ilvl="3">
      <w:start w:val="1"/>
      <w:numFmt w:val="decimal"/>
      <w:lvlText w:val="%2.%3.%4."/>
      <w:lvlJc w:val="left"/>
      <w:pPr>
        <w:ind w:left="3000" w:hanging="360"/>
      </w:pPr>
    </w:lvl>
    <w:lvl w:ilvl="4">
      <w:start w:val="1"/>
      <w:numFmt w:val="lowerLetter"/>
      <w:lvlText w:val="%2.%3.%4.%5."/>
      <w:lvlJc w:val="left"/>
      <w:pPr>
        <w:ind w:left="3720" w:hanging="360"/>
      </w:pPr>
    </w:lvl>
    <w:lvl w:ilvl="5">
      <w:start w:val="1"/>
      <w:numFmt w:val="lowerRoman"/>
      <w:lvlText w:val="%2.%3.%4.%5.%6."/>
      <w:lvlJc w:val="right"/>
      <w:pPr>
        <w:ind w:left="4440" w:hanging="180"/>
      </w:pPr>
    </w:lvl>
    <w:lvl w:ilvl="6">
      <w:start w:val="1"/>
      <w:numFmt w:val="decimal"/>
      <w:lvlText w:val="%2.%3.%4.%5.%6.%7."/>
      <w:lvlJc w:val="left"/>
      <w:pPr>
        <w:ind w:left="5160" w:hanging="360"/>
      </w:pPr>
    </w:lvl>
    <w:lvl w:ilvl="7">
      <w:start w:val="1"/>
      <w:numFmt w:val="lowerLetter"/>
      <w:lvlText w:val="%2.%3.%4.%5.%6.%7.%8."/>
      <w:lvlJc w:val="left"/>
      <w:pPr>
        <w:ind w:left="5880" w:hanging="360"/>
      </w:pPr>
    </w:lvl>
    <w:lvl w:ilvl="8">
      <w:start w:val="1"/>
      <w:numFmt w:val="lowerRoman"/>
      <w:lvlText w:val="%2.%3.%4.%5.%6.%7.%8.%9."/>
      <w:lvlJc w:val="right"/>
      <w:pPr>
        <w:ind w:left="66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compat>
    <w:useFELayout/>
  </w:compat>
  <w:rsids>
    <w:rsidRoot w:val="005F3E39"/>
    <w:rsid w:val="0038386F"/>
    <w:rsid w:val="005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3E39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5F3E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F3E39"/>
    <w:pPr>
      <w:spacing w:after="120"/>
    </w:pPr>
  </w:style>
  <w:style w:type="paragraph" w:styleId="a6">
    <w:name w:val="List"/>
    <w:basedOn w:val="a5"/>
    <w:rsid w:val="005F3E39"/>
    <w:rPr>
      <w:rFonts w:cs="Mangal"/>
    </w:rPr>
  </w:style>
  <w:style w:type="paragraph" w:styleId="a7">
    <w:name w:val="Title"/>
    <w:basedOn w:val="a3"/>
    <w:rsid w:val="005F3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F3E39"/>
    <w:pPr>
      <w:suppressLineNumbers/>
    </w:pPr>
    <w:rPr>
      <w:rFonts w:cs="Mangal"/>
    </w:rPr>
  </w:style>
  <w:style w:type="paragraph" w:styleId="a9">
    <w:name w:val="List Paragraph"/>
    <w:basedOn w:val="a3"/>
    <w:rsid w:val="005F3E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2013-01-17T14:38:00Z</dcterms:created>
  <dcterms:modified xsi:type="dcterms:W3CDTF">2013-02-18T09:07:00Z</dcterms:modified>
</cp:coreProperties>
</file>