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24" w:rsidRDefault="00AC4D24" w:rsidP="00AC4D24">
      <w:pPr>
        <w:ind w:left="-360"/>
        <w:jc w:val="center"/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>Кроссворд по теме «Соли»</w:t>
      </w:r>
    </w:p>
    <w:p w:rsidR="00AC4D24" w:rsidRDefault="00AC4D24" w:rsidP="00AC4D24">
      <w:pPr>
        <w:rPr>
          <w:b/>
          <w:i/>
          <w:color w:val="000080"/>
          <w:sz w:val="28"/>
          <w:szCs w:val="28"/>
        </w:rPr>
      </w:pPr>
    </w:p>
    <w:tbl>
      <w:tblPr>
        <w:tblStyle w:val="a3"/>
        <w:tblW w:w="9661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</w:tblGrid>
      <w:tr w:rsidR="00AC4D24" w:rsidTr="00AC4D24">
        <w:trPr>
          <w:trHeight w:val="502"/>
        </w:trPr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  <w:hideMark/>
          </w:tcPr>
          <w:p w:rsidR="00AC4D24" w:rsidRDefault="00AC4D24">
            <w:pPr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  <w:hideMark/>
          </w:tcPr>
          <w:p w:rsidR="00AC4D24" w:rsidRDefault="00AC4D24">
            <w:r>
              <w:t>2</w:t>
            </w:r>
          </w:p>
        </w:tc>
        <w:tc>
          <w:tcPr>
            <w:tcW w:w="64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  <w:hideMark/>
          </w:tcPr>
          <w:p w:rsidR="00AC4D24" w:rsidRDefault="00AC4D24">
            <w:r>
              <w:t>4</w:t>
            </w:r>
          </w:p>
        </w:tc>
        <w:tc>
          <w:tcPr>
            <w:tcW w:w="645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  <w:hideMark/>
          </w:tcPr>
          <w:p w:rsidR="00AC4D24" w:rsidRDefault="00AC4D24">
            <w:r>
              <w:t>1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  <w:hideMark/>
          </w:tcPr>
          <w:p w:rsidR="00AC4D24" w:rsidRDefault="00AC4D24">
            <w:r>
              <w:t>2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  <w:hideMark/>
          </w:tcPr>
          <w:p w:rsidR="00AC4D24" w:rsidRDefault="00AC4D24">
            <w:pPr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5" w:type="dxa"/>
            <w:tcBorders>
              <w:top w:val="single" w:sz="8" w:space="0" w:color="0000FF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  <w:hideMark/>
          </w:tcPr>
          <w:p w:rsidR="00AC4D24" w:rsidRDefault="00AC4D24">
            <w:r>
              <w:t>3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5" w:type="dxa"/>
            <w:tcBorders>
              <w:top w:val="nil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5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  <w:hideMark/>
          </w:tcPr>
          <w:p w:rsidR="00AC4D24" w:rsidRDefault="00AC4D24">
            <w:r>
              <w:t>6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  <w:hideMark/>
          </w:tcPr>
          <w:p w:rsidR="00AC4D24" w:rsidRDefault="00AC4D24">
            <w:r>
              <w:t>5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  <w:hideMark/>
          </w:tcPr>
          <w:p w:rsidR="00AC4D24" w:rsidRDefault="00AC4D24">
            <w:r>
              <w:t>7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</w:tr>
      <w:tr w:rsidR="00AC4D24" w:rsidTr="00AC4D24">
        <w:trPr>
          <w:trHeight w:val="530"/>
        </w:trPr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  <w:hideMark/>
          </w:tcPr>
          <w:p w:rsidR="00AC4D24" w:rsidRDefault="00AC4D24">
            <w:r>
              <w:t>4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>
            <w:pPr>
              <w:rPr>
                <w:color w:val="0000FF"/>
              </w:rPr>
            </w:pP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5" w:type="dxa"/>
            <w:tcBorders>
              <w:top w:val="single" w:sz="8" w:space="0" w:color="0000FF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5" w:type="dxa"/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  <w:hideMark/>
          </w:tcPr>
          <w:p w:rsidR="00AC4D24" w:rsidRDefault="00AC4D24">
            <w:r>
              <w:t>6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nil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  <w:hideMark/>
          </w:tcPr>
          <w:p w:rsidR="00AC4D24" w:rsidRDefault="00AC4D24">
            <w:r>
              <w:t>8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nil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5" w:type="dxa"/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  <w:hideMark/>
          </w:tcPr>
          <w:p w:rsidR="00AC4D24" w:rsidRDefault="00AC4D24">
            <w:r>
              <w:t>5</w:t>
            </w:r>
          </w:p>
        </w:tc>
        <w:tc>
          <w:tcPr>
            <w:tcW w:w="64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5" w:type="dxa"/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  <w:hideMark/>
          </w:tcPr>
          <w:p w:rsidR="00AC4D24" w:rsidRDefault="00AC4D24">
            <w:r>
              <w:t>7</w:t>
            </w:r>
          </w:p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99CC"/>
          </w:tcPr>
          <w:p w:rsidR="00AC4D24" w:rsidRDefault="00AC4D24"/>
        </w:tc>
        <w:tc>
          <w:tcPr>
            <w:tcW w:w="644" w:type="dxa"/>
            <w:tcBorders>
              <w:top w:val="nil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5" w:type="dxa"/>
          </w:tcPr>
          <w:p w:rsidR="00AC4D24" w:rsidRDefault="00AC4D24"/>
        </w:tc>
      </w:tr>
      <w:tr w:rsidR="00AC4D24" w:rsidTr="00AC4D24">
        <w:trPr>
          <w:trHeight w:val="502"/>
        </w:trPr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5" w:type="dxa"/>
          </w:tcPr>
          <w:p w:rsidR="00AC4D24" w:rsidRDefault="00AC4D24"/>
        </w:tc>
      </w:tr>
      <w:tr w:rsidR="00AC4D24" w:rsidTr="00AC4D24">
        <w:trPr>
          <w:trHeight w:val="530"/>
        </w:trPr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FFFF"/>
          </w:tcPr>
          <w:p w:rsidR="00AC4D24" w:rsidRDefault="00AC4D24"/>
        </w:tc>
        <w:tc>
          <w:tcPr>
            <w:tcW w:w="644" w:type="dxa"/>
            <w:tcBorders>
              <w:top w:val="nil"/>
              <w:left w:val="single" w:sz="8" w:space="0" w:color="0000FF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  <w:tcBorders>
              <w:top w:val="single" w:sz="8" w:space="0" w:color="0000FF"/>
              <w:left w:val="nil"/>
              <w:bottom w:val="nil"/>
              <w:right w:val="nil"/>
            </w:tcBorders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4" w:type="dxa"/>
          </w:tcPr>
          <w:p w:rsidR="00AC4D24" w:rsidRDefault="00AC4D24"/>
        </w:tc>
        <w:tc>
          <w:tcPr>
            <w:tcW w:w="645" w:type="dxa"/>
          </w:tcPr>
          <w:p w:rsidR="00AC4D24" w:rsidRDefault="00AC4D24"/>
        </w:tc>
      </w:tr>
    </w:tbl>
    <w:p w:rsidR="00AC4D24" w:rsidRDefault="00AC4D24" w:rsidP="00AC4D24"/>
    <w:p w:rsidR="00AC4D24" w:rsidRDefault="00AC4D24" w:rsidP="00AC4D24"/>
    <w:p w:rsidR="00AC4D24" w:rsidRDefault="00AC4D24" w:rsidP="00AC4D24">
      <w:pPr>
        <w:rPr>
          <w:color w:val="0000FF"/>
        </w:rPr>
      </w:pPr>
      <w:r>
        <w:rPr>
          <w:b/>
          <w:color w:val="FF99CC"/>
        </w:rPr>
        <w:t>По горизонтали:</w:t>
      </w:r>
      <w:r>
        <w:rPr>
          <w:b/>
        </w:rPr>
        <w:t xml:space="preserve"> </w:t>
      </w:r>
      <w:r>
        <w:rPr>
          <w:b/>
          <w:color w:val="0000FF"/>
        </w:rPr>
        <w:t xml:space="preserve">1. </w:t>
      </w:r>
      <w:r>
        <w:rPr>
          <w:color w:val="0000FF"/>
        </w:rPr>
        <w:t>Минерал карбонатного состава</w:t>
      </w:r>
      <w:r>
        <w:rPr>
          <w:b/>
          <w:color w:val="0000FF"/>
        </w:rPr>
        <w:t>. 2.</w:t>
      </w:r>
      <w:r>
        <w:rPr>
          <w:color w:val="0000FF"/>
        </w:rPr>
        <w:t>Минерал зелёного цвета, состоящий из основной  карбонатной соли меди.</w:t>
      </w:r>
      <w:r>
        <w:rPr>
          <w:b/>
          <w:color w:val="0000FF"/>
        </w:rPr>
        <w:t xml:space="preserve"> 3. </w:t>
      </w:r>
      <w:r>
        <w:rPr>
          <w:color w:val="0000FF"/>
        </w:rPr>
        <w:t>Соли кремниевой кислоты</w:t>
      </w:r>
      <w:r>
        <w:rPr>
          <w:b/>
          <w:color w:val="0000FF"/>
        </w:rPr>
        <w:t xml:space="preserve">. 4. </w:t>
      </w:r>
      <w:r>
        <w:rPr>
          <w:color w:val="0000FF"/>
        </w:rPr>
        <w:t>Общее название соли мышьяковой кислоты.</w:t>
      </w:r>
      <w:r>
        <w:rPr>
          <w:b/>
          <w:color w:val="0000FF"/>
        </w:rPr>
        <w:t xml:space="preserve"> 5. </w:t>
      </w:r>
      <w:r>
        <w:rPr>
          <w:color w:val="0000FF"/>
        </w:rPr>
        <w:t xml:space="preserve">Общее название солей азотистой кислоты. </w:t>
      </w:r>
      <w:r>
        <w:rPr>
          <w:b/>
          <w:color w:val="0000FF"/>
        </w:rPr>
        <w:t xml:space="preserve">6. Соль, которой пишут на доске. 7. </w:t>
      </w:r>
      <w:r>
        <w:rPr>
          <w:color w:val="0000FF"/>
        </w:rPr>
        <w:t>Природное соединение алюминия.</w:t>
      </w:r>
      <w:r>
        <w:rPr>
          <w:b/>
          <w:color w:val="0000FF"/>
        </w:rPr>
        <w:t xml:space="preserve"> 8.</w:t>
      </w:r>
      <w:r>
        <w:rPr>
          <w:color w:val="0000FF"/>
        </w:rPr>
        <w:t>Соль, применяемая в фотографии, основная часть золы.</w:t>
      </w:r>
    </w:p>
    <w:p w:rsidR="00AC4D24" w:rsidRDefault="00AC4D24" w:rsidP="00AC4D24"/>
    <w:p w:rsidR="00AC4D24" w:rsidRDefault="00AC4D24" w:rsidP="00AC4D24">
      <w:pPr>
        <w:rPr>
          <w:color w:val="0000FF"/>
        </w:rPr>
      </w:pPr>
      <w:r>
        <w:rPr>
          <w:b/>
          <w:color w:val="00FFFF"/>
        </w:rPr>
        <w:t>По вертикали:</w:t>
      </w:r>
      <w:r>
        <w:rPr>
          <w:b/>
        </w:rPr>
        <w:t xml:space="preserve"> </w:t>
      </w:r>
      <w:r>
        <w:rPr>
          <w:b/>
          <w:color w:val="0000FF"/>
        </w:rPr>
        <w:t xml:space="preserve">1. </w:t>
      </w:r>
      <w:r>
        <w:rPr>
          <w:color w:val="0000FF"/>
        </w:rPr>
        <w:t>Немецкий химик, открывший соль, названную его именем.</w:t>
      </w:r>
      <w:r>
        <w:rPr>
          <w:b/>
          <w:color w:val="0000FF"/>
        </w:rPr>
        <w:t xml:space="preserve">2. </w:t>
      </w:r>
      <w:r>
        <w:rPr>
          <w:color w:val="0000FF"/>
        </w:rPr>
        <w:t>Минерал, применяемый в производстве серной кислоты.</w:t>
      </w:r>
      <w:r>
        <w:rPr>
          <w:b/>
          <w:color w:val="0000FF"/>
        </w:rPr>
        <w:t xml:space="preserve">3. </w:t>
      </w:r>
      <w:r>
        <w:rPr>
          <w:color w:val="0000FF"/>
        </w:rPr>
        <w:t xml:space="preserve">Минерал, используемый </w:t>
      </w:r>
      <w:proofErr w:type="gramStart"/>
      <w:r>
        <w:rPr>
          <w:color w:val="0000FF"/>
        </w:rPr>
        <w:t>для</w:t>
      </w:r>
      <w:proofErr w:type="gramEnd"/>
      <w:r>
        <w:rPr>
          <w:color w:val="0000FF"/>
        </w:rPr>
        <w:t xml:space="preserve"> производства удобрений.</w:t>
      </w:r>
      <w:r>
        <w:rPr>
          <w:b/>
          <w:color w:val="0000FF"/>
        </w:rPr>
        <w:t xml:space="preserve">4. </w:t>
      </w:r>
      <w:r>
        <w:rPr>
          <w:color w:val="0000FF"/>
        </w:rPr>
        <w:t xml:space="preserve">Общее название солей азотной кислоты. </w:t>
      </w:r>
      <w:r>
        <w:rPr>
          <w:b/>
          <w:color w:val="0000FF"/>
        </w:rPr>
        <w:t xml:space="preserve">5. </w:t>
      </w:r>
      <w:r>
        <w:rPr>
          <w:color w:val="0000FF"/>
        </w:rPr>
        <w:t>Техническое название карбоната щелочного металла.</w:t>
      </w:r>
      <w:r>
        <w:rPr>
          <w:b/>
          <w:color w:val="0000FF"/>
        </w:rPr>
        <w:t xml:space="preserve"> 6. </w:t>
      </w:r>
      <w:r>
        <w:rPr>
          <w:color w:val="0000FF"/>
        </w:rPr>
        <w:t xml:space="preserve">Минерал, из которого получают алюминий. </w:t>
      </w:r>
    </w:p>
    <w:p w:rsidR="00AC4D24" w:rsidRDefault="00AC4D24" w:rsidP="00AC4D24">
      <w:pPr>
        <w:rPr>
          <w:color w:val="0000FF"/>
        </w:rPr>
      </w:pPr>
      <w:r>
        <w:rPr>
          <w:b/>
          <w:color w:val="0000FF"/>
        </w:rPr>
        <w:t xml:space="preserve">7. </w:t>
      </w:r>
      <w:r>
        <w:rPr>
          <w:color w:val="0000FF"/>
        </w:rPr>
        <w:t xml:space="preserve">Природные образования, содержащие минералы, в которых металлы находятся в количествах, пригодных в технологическом и экономическом отношении для получения металлов в промышленности.  </w:t>
      </w:r>
    </w:p>
    <w:p w:rsidR="00D25B09" w:rsidRDefault="00AC4D24"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1114425" cy="160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B09" w:rsidSect="00D2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24"/>
    <w:rsid w:val="00AC4D24"/>
    <w:rsid w:val="00D2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4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DG Win&amp;Soft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2013-03-31T11:06:00Z</dcterms:created>
  <dcterms:modified xsi:type="dcterms:W3CDTF">2013-03-31T11:07:00Z</dcterms:modified>
</cp:coreProperties>
</file>