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BF" w:rsidRDefault="00907BB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1516BD">
        <w:rPr>
          <w:b/>
          <w:i/>
          <w:sz w:val="28"/>
          <w:szCs w:val="28"/>
        </w:rPr>
        <w:t xml:space="preserve">                 </w:t>
      </w:r>
      <w:r w:rsidR="00F97D87" w:rsidRPr="00F97D87">
        <w:rPr>
          <w:b/>
          <w:i/>
          <w:sz w:val="28"/>
          <w:szCs w:val="28"/>
        </w:rPr>
        <w:t xml:space="preserve"> Тренировка </w:t>
      </w:r>
      <w:r w:rsidR="001516BD">
        <w:rPr>
          <w:b/>
          <w:i/>
          <w:sz w:val="28"/>
          <w:szCs w:val="28"/>
        </w:rPr>
        <w:t xml:space="preserve"> </w:t>
      </w:r>
      <w:r w:rsidR="00F97D87" w:rsidRPr="00F97D87">
        <w:rPr>
          <w:b/>
          <w:i/>
          <w:sz w:val="28"/>
          <w:szCs w:val="28"/>
        </w:rPr>
        <w:t>–</w:t>
      </w:r>
      <w:r w:rsidR="001516B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F97D87" w:rsidRPr="00F97D87">
        <w:rPr>
          <w:b/>
          <w:i/>
          <w:sz w:val="28"/>
          <w:szCs w:val="28"/>
        </w:rPr>
        <w:t>здоровье</w:t>
      </w:r>
      <w:r>
        <w:rPr>
          <w:b/>
          <w:i/>
          <w:sz w:val="28"/>
          <w:szCs w:val="28"/>
        </w:rPr>
        <w:t xml:space="preserve"> ребенка</w:t>
      </w:r>
      <w:r w:rsidR="00F97D87" w:rsidRPr="00F97D87">
        <w:rPr>
          <w:b/>
          <w:i/>
          <w:sz w:val="28"/>
          <w:szCs w:val="28"/>
        </w:rPr>
        <w:t xml:space="preserve"> </w:t>
      </w:r>
      <w:r w:rsidR="00B2550C">
        <w:rPr>
          <w:b/>
          <w:i/>
          <w:sz w:val="28"/>
          <w:szCs w:val="28"/>
        </w:rPr>
        <w:t xml:space="preserve">  для</w:t>
      </w:r>
    </w:p>
    <w:p w:rsidR="00851F90" w:rsidRDefault="00907BB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</w:t>
      </w:r>
      <w:r w:rsidR="001516BD">
        <w:rPr>
          <w:b/>
          <w:i/>
          <w:sz w:val="28"/>
          <w:szCs w:val="28"/>
        </w:rPr>
        <w:t xml:space="preserve">             </w:t>
      </w:r>
      <w:r w:rsidR="00B2550C">
        <w:rPr>
          <w:b/>
          <w:i/>
          <w:sz w:val="28"/>
          <w:szCs w:val="28"/>
        </w:rPr>
        <w:t xml:space="preserve">достижения </w:t>
      </w:r>
      <w:r w:rsidR="00F97D87" w:rsidRPr="00F97D87">
        <w:rPr>
          <w:b/>
          <w:i/>
          <w:sz w:val="28"/>
          <w:szCs w:val="28"/>
        </w:rPr>
        <w:t xml:space="preserve"> высокого</w:t>
      </w:r>
      <w:r w:rsidR="00B2550C">
        <w:rPr>
          <w:b/>
          <w:i/>
          <w:sz w:val="28"/>
          <w:szCs w:val="28"/>
        </w:rPr>
        <w:t xml:space="preserve"> </w:t>
      </w:r>
      <w:r w:rsidR="00F97D87" w:rsidRPr="00F97D87">
        <w:rPr>
          <w:b/>
          <w:i/>
          <w:sz w:val="28"/>
          <w:szCs w:val="28"/>
        </w:rPr>
        <w:t xml:space="preserve"> результата.</w:t>
      </w:r>
    </w:p>
    <w:p w:rsidR="00F97D87" w:rsidRDefault="00030BD8" w:rsidP="00030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97D87">
        <w:rPr>
          <w:sz w:val="24"/>
          <w:szCs w:val="24"/>
        </w:rPr>
        <w:t xml:space="preserve">С занятиями спортом всегда связано понятие </w:t>
      </w:r>
      <w:r w:rsidR="00F97D87" w:rsidRPr="00343FE6">
        <w:rPr>
          <w:i/>
          <w:sz w:val="24"/>
          <w:szCs w:val="24"/>
        </w:rPr>
        <w:t>о здоровье человека</w:t>
      </w:r>
      <w:r>
        <w:rPr>
          <w:sz w:val="24"/>
          <w:szCs w:val="24"/>
        </w:rPr>
        <w:t>. И существует оно неразрывно с понятием о достижении определенного результата для каждого спортсмена. Все это может существовать вместе до тех пор, пока проводится планомерная, методически грамотно построенная тренировка, в которой объем и интенсивность физических упражнений и других заданий находятся в соответствии с состоянием здоровья ребенка, с функциональными возможностями его организма. К сожалению, часто, занятия спортом, имеют свои отрицательные последствия.</w:t>
      </w:r>
      <w:r w:rsidR="000B12B5">
        <w:rPr>
          <w:sz w:val="24"/>
          <w:szCs w:val="24"/>
        </w:rPr>
        <w:t xml:space="preserve"> Тренер должен помнить, что детский организм особенно уязвим, так как отличается незавершенностью формирования скелета, особенностью функционирования нервной системы, сердечно - сосудистой, дыхательной систем</w:t>
      </w:r>
      <w:r w:rsidR="00D379B8">
        <w:rPr>
          <w:sz w:val="24"/>
          <w:szCs w:val="24"/>
        </w:rPr>
        <w:t>, слабостью связочного аппарата.</w:t>
      </w:r>
      <w:r w:rsidR="000B12B5">
        <w:rPr>
          <w:sz w:val="24"/>
          <w:szCs w:val="24"/>
        </w:rPr>
        <w:t xml:space="preserve"> Что у взрослых мо</w:t>
      </w:r>
      <w:r w:rsidR="000E12F5">
        <w:rPr>
          <w:sz w:val="24"/>
          <w:szCs w:val="24"/>
        </w:rPr>
        <w:t>жет пройти бесследно –  ребенку</w:t>
      </w:r>
      <w:r w:rsidR="00D379B8">
        <w:rPr>
          <w:sz w:val="24"/>
          <w:szCs w:val="24"/>
        </w:rPr>
        <w:t xml:space="preserve"> может нанести непоправимый вред.</w:t>
      </w:r>
    </w:p>
    <w:p w:rsidR="00D379B8" w:rsidRPr="00343FE6" w:rsidRDefault="00D379B8" w:rsidP="00030BD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43FE6">
        <w:rPr>
          <w:i/>
          <w:sz w:val="24"/>
          <w:szCs w:val="24"/>
        </w:rPr>
        <w:t>Среди причин возникновения заболевания и спортивных травм выделяют:</w:t>
      </w:r>
    </w:p>
    <w:p w:rsidR="00D379B8" w:rsidRDefault="00D379B8" w:rsidP="00D379B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Факторы, связанные с нарушением организационных и методических принципов проведения тренировки и соревнований;</w:t>
      </w:r>
    </w:p>
    <w:p w:rsidR="00D379B8" w:rsidRDefault="00D379B8" w:rsidP="00D379B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Факторы, связанные с нарушением материально-технического состояния оборудования и инвентаря;</w:t>
      </w:r>
    </w:p>
    <w:p w:rsidR="00D379B8" w:rsidRDefault="00072830" w:rsidP="00D379B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Факторы, связанные с нарушением санитарно-гигиенических условий тренировки и соревнований;</w:t>
      </w:r>
    </w:p>
    <w:p w:rsidR="00072830" w:rsidRDefault="00072830" w:rsidP="00D379B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Факторы, связанные с нарушением врачебного контроля за </w:t>
      </w:r>
      <w:proofErr w:type="gramStart"/>
      <w:r>
        <w:rPr>
          <w:sz w:val="24"/>
          <w:szCs w:val="24"/>
        </w:rPr>
        <w:t>занимающимися</w:t>
      </w:r>
      <w:proofErr w:type="gramEnd"/>
      <w:r>
        <w:rPr>
          <w:sz w:val="24"/>
          <w:szCs w:val="24"/>
        </w:rPr>
        <w:t xml:space="preserve"> спортом.</w:t>
      </w:r>
    </w:p>
    <w:p w:rsidR="00072830" w:rsidRDefault="003449AD" w:rsidP="000728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43FE6">
        <w:rPr>
          <w:i/>
          <w:sz w:val="24"/>
          <w:szCs w:val="24"/>
        </w:rPr>
        <w:t>Тренер должен обращать внимание</w:t>
      </w:r>
      <w:r>
        <w:rPr>
          <w:sz w:val="24"/>
          <w:szCs w:val="24"/>
        </w:rPr>
        <w:t xml:space="preserve"> на вялость воспитанника, на уклонение от выполнения больших нагрузок, необычное покраснение лица, сокращение амплитуды движений, жалобы на боли в области сердца</w:t>
      </w:r>
      <w:r w:rsidR="009A659A">
        <w:rPr>
          <w:sz w:val="24"/>
          <w:szCs w:val="24"/>
        </w:rPr>
        <w:t xml:space="preserve">, сонливость, нежелание участвовать в соревновательной деятельности, быструю утомляемость. Все перечисленное не обязательно является следствием глубоких изменений организма, но всегда требует вмешательства врача, изменения режима тренировок и проведения профилактических мероприятий. </w:t>
      </w:r>
    </w:p>
    <w:p w:rsidR="009A659A" w:rsidRDefault="009A659A" w:rsidP="000728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Не следует забывать </w:t>
      </w:r>
      <w:r w:rsidRPr="00343FE6">
        <w:rPr>
          <w:i/>
          <w:sz w:val="24"/>
          <w:szCs w:val="24"/>
        </w:rPr>
        <w:t xml:space="preserve">о </w:t>
      </w:r>
      <w:r w:rsidR="00A41664">
        <w:rPr>
          <w:i/>
          <w:sz w:val="24"/>
          <w:szCs w:val="24"/>
        </w:rPr>
        <w:t xml:space="preserve">перенапряжении и </w:t>
      </w:r>
      <w:proofErr w:type="spellStart"/>
      <w:r w:rsidR="00A41664">
        <w:rPr>
          <w:i/>
          <w:sz w:val="24"/>
          <w:szCs w:val="24"/>
        </w:rPr>
        <w:t>перетренированн</w:t>
      </w:r>
      <w:r w:rsidRPr="00343FE6">
        <w:rPr>
          <w:i/>
          <w:sz w:val="24"/>
          <w:szCs w:val="24"/>
        </w:rPr>
        <w:t>ости</w:t>
      </w:r>
      <w:proofErr w:type="spellEnd"/>
      <w:r>
        <w:rPr>
          <w:sz w:val="24"/>
          <w:szCs w:val="24"/>
        </w:rPr>
        <w:t xml:space="preserve">, которые напрямую связаны с объемом, интенсивностью и длительностью </w:t>
      </w:r>
      <w:r w:rsidR="00801709">
        <w:rPr>
          <w:sz w:val="24"/>
          <w:szCs w:val="24"/>
        </w:rPr>
        <w:t xml:space="preserve"> воздействия физических упражнений на организм. Очень важно, чтобы  нагрузки не превышали</w:t>
      </w:r>
      <w:r w:rsidR="00DC1B0E">
        <w:rPr>
          <w:sz w:val="24"/>
          <w:szCs w:val="24"/>
        </w:rPr>
        <w:t xml:space="preserve"> функциональных возможностей спортсмена. Поэтому с большой осторожностью следует подходить к форсированной тренировке, а так же соблюдать интервал между ними для достаточного восстановления резервов организма. Не менее веская причина переутомления – преждевременный возврат к тренировкам еще не оправившегося спортсмена после перенесенного заболевания. Об этом должен помнить каждый тренер, необходимо сдерживать </w:t>
      </w:r>
      <w:r w:rsidR="00343FE6">
        <w:rPr>
          <w:sz w:val="24"/>
          <w:szCs w:val="24"/>
        </w:rPr>
        <w:t>воспитанника от преждевременных физических нагрузок.</w:t>
      </w:r>
    </w:p>
    <w:p w:rsidR="00792AD5" w:rsidRPr="00072830" w:rsidRDefault="00792AD5" w:rsidP="000728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Зная указанные причины, можно вести </w:t>
      </w:r>
      <w:r w:rsidRPr="00A41664">
        <w:rPr>
          <w:i/>
          <w:sz w:val="24"/>
          <w:szCs w:val="24"/>
        </w:rPr>
        <w:t>активную предупредительную работу.</w:t>
      </w:r>
      <w:r>
        <w:rPr>
          <w:sz w:val="24"/>
          <w:szCs w:val="24"/>
        </w:rPr>
        <w:t xml:space="preserve"> Частоту и характер травм можно соотнести  с определенными видами спорта: игровые виды спорта влекут за собой частые ушибы, для легкоатлетов, гимнастов, штангистов характерны растяжения мышц, сухожилий. Легкие травмы чаще всего регистрируются у легкоатлетов и </w:t>
      </w:r>
      <w:proofErr w:type="spellStart"/>
      <w:r>
        <w:rPr>
          <w:sz w:val="24"/>
          <w:szCs w:val="24"/>
        </w:rPr>
        <w:t>игровиков</w:t>
      </w:r>
      <w:proofErr w:type="spellEnd"/>
      <w:r>
        <w:rPr>
          <w:sz w:val="24"/>
          <w:szCs w:val="24"/>
        </w:rPr>
        <w:t xml:space="preserve">, средние по своей тяжести у борцов, боксеров и гимнастов. </w:t>
      </w:r>
      <w:r w:rsidR="00907BBF">
        <w:rPr>
          <w:sz w:val="24"/>
          <w:szCs w:val="24"/>
        </w:rPr>
        <w:t xml:space="preserve"> Все </w:t>
      </w:r>
      <w:proofErr w:type="gramStart"/>
      <w:r w:rsidR="00907BBF">
        <w:rPr>
          <w:sz w:val="24"/>
          <w:szCs w:val="24"/>
        </w:rPr>
        <w:t>выше указанные</w:t>
      </w:r>
      <w:proofErr w:type="gramEnd"/>
      <w:r w:rsidR="00907BBF">
        <w:rPr>
          <w:sz w:val="24"/>
          <w:szCs w:val="24"/>
        </w:rPr>
        <w:t xml:space="preserve"> состояния спортсмена, заболевания, вызванные нерациональными занятиями спортом, травмы, полученные на тренировках, свидетельствуют о необходимости четкого взаимодействия тренера и медицинского работника. Успех оказания помощи зависит от первых, доврачебных мероприятий.</w:t>
      </w:r>
    </w:p>
    <w:p w:rsidR="00343FE6" w:rsidRDefault="00343FE6" w:rsidP="00030BD8">
      <w:pPr>
        <w:jc w:val="both"/>
        <w:rPr>
          <w:i/>
          <w:sz w:val="24"/>
          <w:szCs w:val="24"/>
        </w:rPr>
      </w:pPr>
      <w:r w:rsidRPr="00343FE6">
        <w:rPr>
          <w:i/>
          <w:sz w:val="24"/>
          <w:szCs w:val="24"/>
        </w:rPr>
        <w:t>Профилактические мероприятия некоторых состояний, заболеваний спортсмена.</w:t>
      </w:r>
      <w:r w:rsidR="00D379B8" w:rsidRPr="00343FE6">
        <w:rPr>
          <w:i/>
          <w:sz w:val="24"/>
          <w:szCs w:val="24"/>
        </w:rPr>
        <w:t xml:space="preserve">    </w:t>
      </w:r>
    </w:p>
    <w:tbl>
      <w:tblPr>
        <w:tblStyle w:val="1-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43FE6" w:rsidTr="00792AD5">
        <w:trPr>
          <w:cnfStyle w:val="100000000000"/>
        </w:trPr>
        <w:tc>
          <w:tcPr>
            <w:cnfStyle w:val="001000000000"/>
            <w:tcW w:w="2392" w:type="dxa"/>
          </w:tcPr>
          <w:p w:rsidR="00343FE6" w:rsidRPr="00792AD5" w:rsidRDefault="00343FE6" w:rsidP="00343FE6">
            <w:pPr>
              <w:jc w:val="center"/>
              <w:rPr>
                <w:b w:val="0"/>
                <w:sz w:val="24"/>
                <w:szCs w:val="24"/>
              </w:rPr>
            </w:pPr>
            <w:r w:rsidRPr="00792AD5">
              <w:rPr>
                <w:b w:val="0"/>
                <w:sz w:val="24"/>
                <w:szCs w:val="24"/>
              </w:rPr>
              <w:t>Заболевание</w:t>
            </w:r>
            <w:r w:rsidR="00792AD5" w:rsidRPr="00792AD5">
              <w:rPr>
                <w:b w:val="0"/>
                <w:sz w:val="24"/>
                <w:szCs w:val="24"/>
              </w:rPr>
              <w:t xml:space="preserve"> </w:t>
            </w:r>
            <w:r w:rsidRPr="00792AD5">
              <w:rPr>
                <w:b w:val="0"/>
                <w:sz w:val="24"/>
                <w:szCs w:val="24"/>
              </w:rPr>
              <w:t>- травма</w:t>
            </w:r>
          </w:p>
        </w:tc>
        <w:tc>
          <w:tcPr>
            <w:tcW w:w="2393" w:type="dxa"/>
          </w:tcPr>
          <w:p w:rsidR="00343FE6" w:rsidRPr="00792AD5" w:rsidRDefault="00343FE6" w:rsidP="00343FE6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792AD5">
              <w:rPr>
                <w:b w:val="0"/>
                <w:sz w:val="24"/>
                <w:szCs w:val="24"/>
              </w:rPr>
              <w:t>Признаки заболевания</w:t>
            </w:r>
          </w:p>
        </w:tc>
        <w:tc>
          <w:tcPr>
            <w:tcW w:w="2393" w:type="dxa"/>
          </w:tcPr>
          <w:p w:rsidR="00343FE6" w:rsidRPr="00792AD5" w:rsidRDefault="00343FE6" w:rsidP="00343FE6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792AD5">
              <w:rPr>
                <w:b w:val="0"/>
                <w:sz w:val="24"/>
                <w:szCs w:val="24"/>
              </w:rPr>
              <w:t>Профилактические меры</w:t>
            </w:r>
          </w:p>
        </w:tc>
        <w:tc>
          <w:tcPr>
            <w:tcW w:w="2393" w:type="dxa"/>
          </w:tcPr>
          <w:p w:rsidR="00343FE6" w:rsidRPr="00792AD5" w:rsidRDefault="00343FE6" w:rsidP="00343FE6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792AD5">
              <w:rPr>
                <w:b w:val="0"/>
                <w:sz w:val="24"/>
                <w:szCs w:val="24"/>
              </w:rPr>
              <w:t>Доврачебная помощь</w:t>
            </w:r>
          </w:p>
        </w:tc>
      </w:tr>
      <w:tr w:rsidR="00343FE6" w:rsidRPr="00F77C41" w:rsidTr="00792AD5">
        <w:trPr>
          <w:cnfStyle w:val="000000100000"/>
        </w:trPr>
        <w:tc>
          <w:tcPr>
            <w:cnfStyle w:val="001000000000"/>
            <w:tcW w:w="2392" w:type="dxa"/>
          </w:tcPr>
          <w:p w:rsidR="00343FE6" w:rsidRPr="00792AD5" w:rsidRDefault="00792AD5" w:rsidP="00030BD8">
            <w:pPr>
              <w:jc w:val="both"/>
              <w:rPr>
                <w:b w:val="0"/>
                <w:sz w:val="24"/>
                <w:szCs w:val="24"/>
              </w:rPr>
            </w:pPr>
            <w:r w:rsidRPr="00792AD5">
              <w:rPr>
                <w:b w:val="0"/>
                <w:sz w:val="24"/>
                <w:szCs w:val="24"/>
              </w:rPr>
              <w:t>Переутомление</w:t>
            </w:r>
          </w:p>
        </w:tc>
        <w:tc>
          <w:tcPr>
            <w:tcW w:w="2393" w:type="dxa"/>
          </w:tcPr>
          <w:p w:rsidR="00343FE6" w:rsidRPr="00F77C41" w:rsidRDefault="00331A8A" w:rsidP="00331A8A">
            <w:pPr>
              <w:jc w:val="both"/>
              <w:cnfStyle w:val="0000001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1.</w:t>
            </w:r>
            <w:r w:rsidR="004419F6" w:rsidRPr="00F77C41">
              <w:rPr>
                <w:i/>
                <w:sz w:val="16"/>
                <w:szCs w:val="16"/>
              </w:rPr>
              <w:t>Неустойчивость работоспособности</w:t>
            </w:r>
            <w:r w:rsidRPr="00F77C41">
              <w:rPr>
                <w:i/>
                <w:sz w:val="16"/>
                <w:szCs w:val="16"/>
              </w:rPr>
              <w:t>, ухудшение самочувствия.</w:t>
            </w:r>
          </w:p>
          <w:p w:rsidR="00331A8A" w:rsidRPr="00F77C41" w:rsidRDefault="00331A8A" w:rsidP="00331A8A">
            <w:pPr>
              <w:jc w:val="both"/>
              <w:cnfStyle w:val="000000100000"/>
              <w:rPr>
                <w:i/>
                <w:sz w:val="16"/>
                <w:szCs w:val="16"/>
              </w:rPr>
            </w:pPr>
          </w:p>
          <w:p w:rsidR="00331A8A" w:rsidRPr="00F77C41" w:rsidRDefault="00331A8A" w:rsidP="00331A8A">
            <w:pPr>
              <w:jc w:val="both"/>
              <w:cnfStyle w:val="0000001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2.Снижение работоспособности, слабость, ухудшение реакции, усталость.</w:t>
            </w:r>
          </w:p>
          <w:p w:rsidR="00331A8A" w:rsidRPr="00F77C41" w:rsidRDefault="00331A8A" w:rsidP="00331A8A">
            <w:pPr>
              <w:jc w:val="both"/>
              <w:cnfStyle w:val="000000100000"/>
              <w:rPr>
                <w:i/>
                <w:sz w:val="16"/>
                <w:szCs w:val="16"/>
              </w:rPr>
            </w:pPr>
          </w:p>
          <w:p w:rsidR="00331A8A" w:rsidRPr="00F77C41" w:rsidRDefault="00331A8A" w:rsidP="00331A8A">
            <w:pPr>
              <w:jc w:val="both"/>
              <w:cnfStyle w:val="0000001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3.Апатия, сонливость, резкое снижение работоспособности.</w:t>
            </w:r>
          </w:p>
        </w:tc>
        <w:tc>
          <w:tcPr>
            <w:tcW w:w="2393" w:type="dxa"/>
          </w:tcPr>
          <w:p w:rsidR="00331A8A" w:rsidRPr="00F77C41" w:rsidRDefault="00331A8A" w:rsidP="00331A8A">
            <w:pPr>
              <w:jc w:val="both"/>
              <w:cnfStyle w:val="000000100000"/>
              <w:rPr>
                <w:i/>
                <w:sz w:val="16"/>
                <w:szCs w:val="16"/>
              </w:rPr>
            </w:pPr>
          </w:p>
          <w:p w:rsidR="00331A8A" w:rsidRPr="00F77C41" w:rsidRDefault="00331A8A" w:rsidP="00331A8A">
            <w:pPr>
              <w:jc w:val="both"/>
              <w:cnfStyle w:val="000000100000"/>
              <w:rPr>
                <w:i/>
                <w:sz w:val="16"/>
                <w:szCs w:val="16"/>
              </w:rPr>
            </w:pPr>
          </w:p>
          <w:p w:rsidR="00331A8A" w:rsidRPr="00F77C41" w:rsidRDefault="00331A8A" w:rsidP="00331A8A">
            <w:pPr>
              <w:jc w:val="both"/>
              <w:cnfStyle w:val="000000100000"/>
              <w:rPr>
                <w:i/>
                <w:sz w:val="16"/>
                <w:szCs w:val="16"/>
              </w:rPr>
            </w:pPr>
          </w:p>
          <w:p w:rsidR="00331A8A" w:rsidRPr="00F77C41" w:rsidRDefault="00331A8A" w:rsidP="00331A8A">
            <w:pPr>
              <w:jc w:val="both"/>
              <w:cnfStyle w:val="000000100000"/>
              <w:rPr>
                <w:i/>
                <w:sz w:val="16"/>
                <w:szCs w:val="16"/>
              </w:rPr>
            </w:pPr>
          </w:p>
          <w:p w:rsidR="00343FE6" w:rsidRPr="00F77C41" w:rsidRDefault="00331A8A" w:rsidP="00331A8A">
            <w:pPr>
              <w:jc w:val="both"/>
              <w:cnfStyle w:val="0000001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Правильная организация и методика тренировок, не приводящая к превышению функциональные возможности организма.</w:t>
            </w:r>
          </w:p>
          <w:p w:rsidR="00331A8A" w:rsidRPr="00F77C41" w:rsidRDefault="00331A8A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</w:p>
        </w:tc>
        <w:tc>
          <w:tcPr>
            <w:tcW w:w="2393" w:type="dxa"/>
          </w:tcPr>
          <w:p w:rsidR="00343FE6" w:rsidRPr="00F77C41" w:rsidRDefault="00331A8A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Соблюдать режим, снизить нагрузки.</w:t>
            </w:r>
          </w:p>
          <w:p w:rsidR="00331A8A" w:rsidRPr="00F77C41" w:rsidRDefault="00331A8A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</w:p>
          <w:p w:rsidR="00331A8A" w:rsidRPr="00F77C41" w:rsidRDefault="00331A8A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</w:p>
          <w:p w:rsidR="00331A8A" w:rsidRPr="00F77C41" w:rsidRDefault="00331A8A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Радикально изменить режим, прекратить специальную тренировку на 1-2 недели.</w:t>
            </w:r>
          </w:p>
          <w:p w:rsidR="00331A8A" w:rsidRPr="00F77C41" w:rsidRDefault="00331A8A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</w:p>
          <w:p w:rsidR="00331A8A" w:rsidRPr="00F77C41" w:rsidRDefault="00331A8A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Прекратить тренировки.</w:t>
            </w:r>
          </w:p>
        </w:tc>
      </w:tr>
      <w:tr w:rsidR="00343FE6" w:rsidRPr="00F77C41" w:rsidTr="00792AD5">
        <w:tc>
          <w:tcPr>
            <w:cnfStyle w:val="001000000000"/>
            <w:tcW w:w="2392" w:type="dxa"/>
          </w:tcPr>
          <w:p w:rsidR="00343FE6" w:rsidRPr="00792AD5" w:rsidRDefault="00792AD5" w:rsidP="00030BD8">
            <w:pPr>
              <w:jc w:val="both"/>
              <w:rPr>
                <w:b w:val="0"/>
                <w:sz w:val="24"/>
                <w:szCs w:val="24"/>
              </w:rPr>
            </w:pPr>
            <w:r w:rsidRPr="00792AD5">
              <w:rPr>
                <w:b w:val="0"/>
                <w:sz w:val="24"/>
                <w:szCs w:val="24"/>
              </w:rPr>
              <w:t>Сотрясение мозга - ушиб</w:t>
            </w:r>
          </w:p>
        </w:tc>
        <w:tc>
          <w:tcPr>
            <w:tcW w:w="2393" w:type="dxa"/>
          </w:tcPr>
          <w:p w:rsidR="00DC1735" w:rsidRPr="00F77C41" w:rsidRDefault="00DC1735" w:rsidP="00030BD8">
            <w:pPr>
              <w:jc w:val="both"/>
              <w:cnfStyle w:val="000000000000"/>
              <w:rPr>
                <w:i/>
                <w:sz w:val="16"/>
                <w:szCs w:val="16"/>
              </w:rPr>
            </w:pPr>
          </w:p>
          <w:p w:rsidR="00343FE6" w:rsidRPr="00F77C41" w:rsidRDefault="00331A8A" w:rsidP="00030BD8">
            <w:pPr>
              <w:jc w:val="both"/>
              <w:cnfStyle w:val="0000000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 xml:space="preserve">Потеря сознания, вялость, плохая ориентировка в </w:t>
            </w:r>
            <w:r w:rsidR="00604391" w:rsidRPr="00F77C41">
              <w:rPr>
                <w:i/>
                <w:sz w:val="16"/>
                <w:szCs w:val="16"/>
              </w:rPr>
              <w:t>предшествующих событиях, тяжесть в голове, тошнота.</w:t>
            </w:r>
          </w:p>
        </w:tc>
        <w:tc>
          <w:tcPr>
            <w:tcW w:w="2393" w:type="dxa"/>
          </w:tcPr>
          <w:p w:rsidR="00DC1735" w:rsidRPr="00F77C41" w:rsidRDefault="00DC1735" w:rsidP="00030BD8">
            <w:pPr>
              <w:jc w:val="both"/>
              <w:cnfStyle w:val="000000000000"/>
              <w:rPr>
                <w:i/>
                <w:sz w:val="16"/>
                <w:szCs w:val="16"/>
              </w:rPr>
            </w:pPr>
          </w:p>
          <w:p w:rsidR="00343FE6" w:rsidRPr="00F77C41" w:rsidRDefault="00604391" w:rsidP="00030BD8">
            <w:pPr>
              <w:jc w:val="both"/>
              <w:cnfStyle w:val="0000000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Правильная организация и методика проведения учебно-тренировочных занятий и соревнований.</w:t>
            </w:r>
          </w:p>
        </w:tc>
        <w:tc>
          <w:tcPr>
            <w:tcW w:w="2393" w:type="dxa"/>
          </w:tcPr>
          <w:p w:rsidR="00343FE6" w:rsidRPr="00F77C41" w:rsidRDefault="00604391" w:rsidP="00030BD8">
            <w:pPr>
              <w:jc w:val="both"/>
              <w:cnfStyle w:val="0000000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Уложить пострадавшего, под голову подложить резиновый круг, на голову – пузырь со льдом или холодной водой. Немедленно доставить в больницу.</w:t>
            </w:r>
          </w:p>
        </w:tc>
      </w:tr>
      <w:tr w:rsidR="00343FE6" w:rsidRPr="00F77C41" w:rsidTr="00792AD5">
        <w:trPr>
          <w:cnfStyle w:val="000000100000"/>
        </w:trPr>
        <w:tc>
          <w:tcPr>
            <w:cnfStyle w:val="001000000000"/>
            <w:tcW w:w="2392" w:type="dxa"/>
          </w:tcPr>
          <w:p w:rsidR="00343FE6" w:rsidRPr="00792AD5" w:rsidRDefault="00792AD5" w:rsidP="00030BD8">
            <w:pPr>
              <w:jc w:val="both"/>
              <w:rPr>
                <w:b w:val="0"/>
                <w:sz w:val="24"/>
                <w:szCs w:val="24"/>
              </w:rPr>
            </w:pPr>
            <w:r w:rsidRPr="00792AD5">
              <w:rPr>
                <w:b w:val="0"/>
                <w:sz w:val="24"/>
                <w:szCs w:val="24"/>
              </w:rPr>
              <w:t>Повреждение позвоночника</w:t>
            </w:r>
          </w:p>
        </w:tc>
        <w:tc>
          <w:tcPr>
            <w:tcW w:w="2393" w:type="dxa"/>
          </w:tcPr>
          <w:p w:rsidR="00DC1735" w:rsidRPr="00F77C41" w:rsidRDefault="00DC1735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</w:p>
          <w:p w:rsidR="00DC1735" w:rsidRPr="00F77C41" w:rsidRDefault="00DC1735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</w:p>
          <w:p w:rsidR="00343FE6" w:rsidRPr="00F77C41" w:rsidRDefault="00DC1735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Боль различной степени, нарушение движений, напряжение длинных мышц спины.</w:t>
            </w:r>
          </w:p>
        </w:tc>
        <w:tc>
          <w:tcPr>
            <w:tcW w:w="2393" w:type="dxa"/>
          </w:tcPr>
          <w:p w:rsidR="00DC1735" w:rsidRPr="00F77C41" w:rsidRDefault="00DC1735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</w:p>
          <w:p w:rsidR="00DC1735" w:rsidRPr="00F77C41" w:rsidRDefault="00DC1735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</w:p>
          <w:p w:rsidR="00343FE6" w:rsidRPr="00F77C41" w:rsidRDefault="00DC1735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Правильная организация и методика проведения учебно-тренировочных занятий и соревнований.</w:t>
            </w:r>
          </w:p>
        </w:tc>
        <w:tc>
          <w:tcPr>
            <w:tcW w:w="2393" w:type="dxa"/>
          </w:tcPr>
          <w:p w:rsidR="00343FE6" w:rsidRPr="00F77C41" w:rsidRDefault="00DC1735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Немедленно вызвать врача. Уложить пострадавшего на спину на носилки с деревянным щитом, создать неподвижность поврежденному участку, не допускать встрясок при транспортировке.</w:t>
            </w:r>
          </w:p>
        </w:tc>
      </w:tr>
      <w:tr w:rsidR="00343FE6" w:rsidRPr="00F77C41" w:rsidTr="00792AD5">
        <w:tc>
          <w:tcPr>
            <w:cnfStyle w:val="001000000000"/>
            <w:tcW w:w="2392" w:type="dxa"/>
          </w:tcPr>
          <w:p w:rsidR="00343FE6" w:rsidRPr="00792AD5" w:rsidRDefault="00792AD5" w:rsidP="00030BD8">
            <w:pPr>
              <w:jc w:val="both"/>
              <w:rPr>
                <w:b w:val="0"/>
                <w:sz w:val="24"/>
                <w:szCs w:val="24"/>
              </w:rPr>
            </w:pPr>
            <w:r w:rsidRPr="00792AD5">
              <w:rPr>
                <w:b w:val="0"/>
                <w:sz w:val="24"/>
                <w:szCs w:val="24"/>
              </w:rPr>
              <w:t>Разрыв связок, мышцы -  ушиб</w:t>
            </w:r>
          </w:p>
        </w:tc>
        <w:tc>
          <w:tcPr>
            <w:tcW w:w="2393" w:type="dxa"/>
          </w:tcPr>
          <w:p w:rsidR="00343FE6" w:rsidRPr="00F77C41" w:rsidRDefault="00DC1735" w:rsidP="00030BD8">
            <w:pPr>
              <w:jc w:val="both"/>
              <w:cnfStyle w:val="0000000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Припухлость, боль, кровоизлияние</w:t>
            </w:r>
            <w:r w:rsidR="00F77C41" w:rsidRPr="00F77C41">
              <w:rPr>
                <w:i/>
                <w:sz w:val="16"/>
                <w:szCs w:val="16"/>
              </w:rPr>
              <w:t>, в момент травмы – треск, углубление в области повреждения.</w:t>
            </w:r>
          </w:p>
        </w:tc>
        <w:tc>
          <w:tcPr>
            <w:tcW w:w="2393" w:type="dxa"/>
          </w:tcPr>
          <w:p w:rsidR="00343FE6" w:rsidRPr="00F77C41" w:rsidRDefault="00F77C41" w:rsidP="00030BD8">
            <w:pPr>
              <w:jc w:val="both"/>
              <w:cnfStyle w:val="0000000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Соблюдение мер предосторожности во время тренировочных занятий и соревнований, совершенствование технического мастерства спортсменов, соблюдение правил страховки.</w:t>
            </w:r>
          </w:p>
        </w:tc>
        <w:tc>
          <w:tcPr>
            <w:tcW w:w="2393" w:type="dxa"/>
          </w:tcPr>
          <w:p w:rsidR="00343FE6" w:rsidRPr="00F77C41" w:rsidRDefault="00F77C41" w:rsidP="00030BD8">
            <w:pPr>
              <w:jc w:val="both"/>
              <w:cnfStyle w:val="0000000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Покой травмированной конечности, холод на 20-30 минут, применить хлорэтил, давящую повязку. Для неподвижности применить подручный материал – доски, палки и т.д.</w:t>
            </w:r>
          </w:p>
        </w:tc>
      </w:tr>
      <w:tr w:rsidR="00343FE6" w:rsidRPr="00F77C41" w:rsidTr="00792AD5">
        <w:trPr>
          <w:cnfStyle w:val="000000100000"/>
        </w:trPr>
        <w:tc>
          <w:tcPr>
            <w:cnfStyle w:val="001000000000"/>
            <w:tcW w:w="2392" w:type="dxa"/>
          </w:tcPr>
          <w:p w:rsidR="00343FE6" w:rsidRPr="00792AD5" w:rsidRDefault="00792AD5" w:rsidP="00030BD8">
            <w:pPr>
              <w:jc w:val="both"/>
              <w:rPr>
                <w:b w:val="0"/>
                <w:sz w:val="24"/>
                <w:szCs w:val="24"/>
              </w:rPr>
            </w:pPr>
            <w:r w:rsidRPr="00792AD5">
              <w:rPr>
                <w:b w:val="0"/>
                <w:sz w:val="24"/>
                <w:szCs w:val="24"/>
              </w:rPr>
              <w:t>Перелом</w:t>
            </w:r>
          </w:p>
        </w:tc>
        <w:tc>
          <w:tcPr>
            <w:tcW w:w="2393" w:type="dxa"/>
          </w:tcPr>
          <w:p w:rsidR="00343FE6" w:rsidRPr="00F77C41" w:rsidRDefault="00F77C41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Припухлость, отечность, боль постоянного характера, деформация, треск.</w:t>
            </w:r>
          </w:p>
        </w:tc>
        <w:tc>
          <w:tcPr>
            <w:tcW w:w="2393" w:type="dxa"/>
          </w:tcPr>
          <w:p w:rsidR="00343FE6" w:rsidRPr="00F77C41" w:rsidRDefault="00F77C41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  <w:r w:rsidRPr="00F77C41">
              <w:rPr>
                <w:i/>
                <w:sz w:val="16"/>
                <w:szCs w:val="16"/>
              </w:rPr>
              <w:t>Соблюдение мер предосторожности во время тренировочных занятий и соревнований, совершенствование технического мастерства спортсменов, соблюдение правил страховки.</w:t>
            </w:r>
          </w:p>
        </w:tc>
        <w:tc>
          <w:tcPr>
            <w:tcW w:w="2393" w:type="dxa"/>
          </w:tcPr>
          <w:p w:rsidR="00343FE6" w:rsidRPr="00F77C41" w:rsidRDefault="00F77C41" w:rsidP="00030BD8">
            <w:pPr>
              <w:jc w:val="both"/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Остановить кровотечение, покой травмированной конечности, для иммобилизации  использовать  доски, лыжи и т.д</w:t>
            </w:r>
            <w:proofErr w:type="gramStart"/>
            <w:r>
              <w:rPr>
                <w:i/>
                <w:sz w:val="16"/>
                <w:szCs w:val="16"/>
              </w:rPr>
              <w:t>.</w:t>
            </w:r>
            <w:r w:rsidR="00B150F1">
              <w:rPr>
                <w:i/>
                <w:sz w:val="16"/>
                <w:szCs w:val="16"/>
              </w:rPr>
              <w:t>П</w:t>
            </w:r>
            <w:proofErr w:type="gramEnd"/>
            <w:r w:rsidR="00B150F1">
              <w:rPr>
                <w:i/>
                <w:sz w:val="16"/>
                <w:szCs w:val="16"/>
              </w:rPr>
              <w:t>ри открытом переломе наложить асептическую повязку.</w:t>
            </w:r>
          </w:p>
        </w:tc>
      </w:tr>
    </w:tbl>
    <w:p w:rsidR="00D379B8" w:rsidRPr="00343FE6" w:rsidRDefault="00D379B8" w:rsidP="00030BD8">
      <w:pPr>
        <w:jc w:val="both"/>
        <w:rPr>
          <w:i/>
          <w:sz w:val="24"/>
          <w:szCs w:val="24"/>
        </w:rPr>
      </w:pPr>
      <w:r w:rsidRPr="00343FE6">
        <w:rPr>
          <w:i/>
          <w:sz w:val="24"/>
          <w:szCs w:val="24"/>
        </w:rPr>
        <w:t xml:space="preserve">       </w:t>
      </w:r>
    </w:p>
    <w:p w:rsidR="000B12B5" w:rsidRPr="00F97D87" w:rsidRDefault="000B12B5" w:rsidP="00030BD8">
      <w:pPr>
        <w:jc w:val="both"/>
        <w:rPr>
          <w:sz w:val="24"/>
          <w:szCs w:val="24"/>
        </w:rPr>
      </w:pPr>
    </w:p>
    <w:sectPr w:rsidR="000B12B5" w:rsidRPr="00F97D87" w:rsidSect="00C9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2DC"/>
    <w:multiLevelType w:val="hybridMultilevel"/>
    <w:tmpl w:val="00503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7721B"/>
    <w:multiLevelType w:val="hybridMultilevel"/>
    <w:tmpl w:val="4708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D87"/>
    <w:rsid w:val="00030BD8"/>
    <w:rsid w:val="00072830"/>
    <w:rsid w:val="000B12B5"/>
    <w:rsid w:val="000E12F5"/>
    <w:rsid w:val="001516BD"/>
    <w:rsid w:val="00331A8A"/>
    <w:rsid w:val="003374A8"/>
    <w:rsid w:val="00343FE6"/>
    <w:rsid w:val="003449AD"/>
    <w:rsid w:val="004419F6"/>
    <w:rsid w:val="005375FE"/>
    <w:rsid w:val="00587A1C"/>
    <w:rsid w:val="005F1912"/>
    <w:rsid w:val="00604391"/>
    <w:rsid w:val="00720D0A"/>
    <w:rsid w:val="0077016B"/>
    <w:rsid w:val="00792AD5"/>
    <w:rsid w:val="00801709"/>
    <w:rsid w:val="00907BBF"/>
    <w:rsid w:val="009A659A"/>
    <w:rsid w:val="009A7C7C"/>
    <w:rsid w:val="00A41664"/>
    <w:rsid w:val="00A65BB1"/>
    <w:rsid w:val="00A924BC"/>
    <w:rsid w:val="00B150F1"/>
    <w:rsid w:val="00B2550C"/>
    <w:rsid w:val="00C44011"/>
    <w:rsid w:val="00C91A2A"/>
    <w:rsid w:val="00D379B8"/>
    <w:rsid w:val="00DA0414"/>
    <w:rsid w:val="00DC1735"/>
    <w:rsid w:val="00DC1B0E"/>
    <w:rsid w:val="00F77C41"/>
    <w:rsid w:val="00F9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B8"/>
    <w:pPr>
      <w:ind w:left="720"/>
      <w:contextualSpacing/>
    </w:pPr>
  </w:style>
  <w:style w:type="table" w:styleId="a4">
    <w:name w:val="Table Grid"/>
    <w:basedOn w:val="a1"/>
    <w:uiPriority w:val="59"/>
    <w:rsid w:val="00343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792A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24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Хованова</cp:lastModifiedBy>
  <cp:revision>11</cp:revision>
  <dcterms:created xsi:type="dcterms:W3CDTF">2013-11-23T08:06:00Z</dcterms:created>
  <dcterms:modified xsi:type="dcterms:W3CDTF">2013-12-25T17:31:00Z</dcterms:modified>
</cp:coreProperties>
</file>