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ФГОС?</w:t>
      </w:r>
    </w:p>
    <w:p w:rsidR="00A95D4D" w:rsidRPr="00A95D4D" w:rsidRDefault="00A95D4D" w:rsidP="00A9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  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Требования к результатам обучения сформулированы в виде личностных, метапредметных и предметных результатов. Неотъемлемой частью ядра нового стандарта являются универсальные учебные действия (УУД).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Под УУД понимают "общеучебные умения", "общие способы деятельности", "надпредметные действия" и т.п. 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"Формирование ИКТ компетентности обучающихся".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изучается с использованием ИКТ?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</w:t>
      </w:r>
      <w:proofErr w:type="gramStart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традиционными. В частности, цифровой фотографии, видеофильма, мультипликации.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контексте изучения всех предметов должны широко использоваться различные источники информации, в том числе, в доступном Интернете.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"Я и мое имя", "Моя семья", совместное </w:t>
      </w: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издание Азбуки и многое другое. Родители должны всячески стимулировать детей к этой работе.                 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родители принимать участие в формировании ООП?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В новом стандарте закреплено то, что 20% ООП формируется участниками образовательного процесса, а значит, и родителями.  Также стандарт разрешает формирование индивидуальных учебных планов для учащихся, прежде всего для одаренных детей и детей с ограниченными возможностями здоровья. Формирование таких учебных планов происходит с участием родителей и учащихся.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Изменяться ли учебники для начальной школы?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содержание учебников изменено в соответствии с новыми требованиями к результатам.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образовательные системы, приняты государством?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наши ученики 1-ой ступени образования занимаются в рамках какой-то одной государственной системы. Всего существует три системы образования, принятые государством: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традиционная начальная система;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развивающая система Л. В. Занкова;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развивающая система Д. Б. Эльконина – В. В. Давыдова.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системах начального образования интенсивно развивается вариативность образовательных программ и учебно-методических комплексов (УМК).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УМК «Начальная школа XXI века» (научный руководитель, профессор Н.Ф. Виноградова) соответсует ФГОС;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«Перспектива» соответсует ФГОС;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«Школа 2100» (научный руководитель академик А. А. Леонтьев) соответсует ФГОС;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«Школа России» (научный руководитель А.А. Плешаков) соответсует ФГОС;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«Планета знаний» (под редакцией И.А. Петровой);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«Гармония» (научный руководитель, профессор Н.Б. Истомина);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УМК «Классическая начальная школа» (научный руководитель, профессор Т. Г. Рамзаева);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«Перспективная начальная школа» (научный руководитель, профессор Р.Г. Чуракова)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развивающей системы Л.В. Занкова;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УМК развивающей системы Д.Б. Эльконина – В.В. Давыдова.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продолжительность уроков по ФГОС?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35 минут (при невозможности организовать специальное расписание звонков для 1 класса, активная фаза урока продолжается не более 35 минут), после 3 урока - динамическая пауза. 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(январь – май) – по 4 урока по 45 минут каждый (согласно новым Сан</w:t>
      </w:r>
      <w:proofErr w:type="gramStart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иНам);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– 40-45 минут (по решению общеобразовательного учреждения).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учебные недели;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– 34 учебные недели.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занятия, объемом 20 часов в неделю;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деятельность младших школьников, на которую отводится 10 часов в неделю.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Что такое внеурочная деятельность, каковы ее особенности?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дополнительных занятий (кружков, секций) может посещать мой ребенок?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 ли новый стандарт увеличение или уменьшение количества учебных часов в начальной школе?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количество учебных занятий не изменилось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за счет добавления еще 1 урока физкультуры (с 1 сентября 2011 года обязательны 3 урока физкультуры). Это зафиксировано новыми санитарными правилами и нормами (СанПиН) от 3 марта 2011 года.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проводятся тестирования в первом классе?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 первых классах не проводится. Также не существует «миниЕГЭ», которые сейчас существуют в продаже ни для первых, ни для каких классов начальной школы. В школе проводятся мониторинговые исследования. Они носят диагностический характер. Цель проведения – не проверка знаний и способностей вашего ребенка, а измерение уровня готовности к обучению (проводится в некоторых школах в начале учебного года) и уровня усвоения учебного материала, уровня овладения универсальными учебными </w:t>
      </w: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действиями (проводится во всех школах в конце первого класса).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Главное!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каким бы стандартам ни учился ваш ребенок, ваша любовь и внимание </w:t>
      </w:r>
      <w:proofErr w:type="gramStart"/>
      <w:r w:rsidRPr="00A95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необходимы</w:t>
      </w:r>
      <w:proofErr w:type="gramEnd"/>
      <w:r w:rsidRPr="00A95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ему, чтобы он был счастлив, успешен в учебе.</w:t>
      </w:r>
    </w:p>
    <w:p w:rsidR="00A95D4D" w:rsidRPr="00A95D4D" w:rsidRDefault="00A95D4D" w:rsidP="00A95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Любите ребенка сегодня таким, как он есть, помогайте ему, берегите его!</w:t>
      </w:r>
    </w:p>
    <w:p w:rsidR="0036545B" w:rsidRDefault="00A95D4D">
      <w:r>
        <w:rPr>
          <w:rFonts w:ascii="Verdana" w:hAnsi="Verdana"/>
          <w:color w:val="3E4F78"/>
          <w:sz w:val="23"/>
          <w:szCs w:val="23"/>
          <w:shd w:val="clear" w:color="auto" w:fill="FFFFFF"/>
        </w:rPr>
        <w:t>Источник:</w:t>
      </w:r>
      <w:r>
        <w:rPr>
          <w:rStyle w:val="apple-converted-space"/>
          <w:rFonts w:ascii="Verdana" w:hAnsi="Verdana"/>
          <w:color w:val="3E4F78"/>
          <w:sz w:val="23"/>
          <w:szCs w:val="23"/>
          <w:shd w:val="clear" w:color="auto" w:fill="FFFFFF"/>
        </w:rPr>
        <w:t> </w:t>
      </w:r>
      <w:hyperlink r:id="rId4" w:history="1">
        <w:r>
          <w:rPr>
            <w:rStyle w:val="a3"/>
            <w:rFonts w:ascii="Verdana" w:hAnsi="Verdana"/>
            <w:color w:val="4A68B1"/>
            <w:sz w:val="23"/>
            <w:szCs w:val="23"/>
            <w:shd w:val="clear" w:color="auto" w:fill="FFFFFF"/>
          </w:rPr>
          <w:t>http://nachalka1-4.ucoz.ru/index/o_fgos/0-74</w:t>
        </w:r>
      </w:hyperlink>
      <w:r>
        <w:t xml:space="preserve"> </w:t>
      </w:r>
    </w:p>
    <w:sectPr w:rsidR="0036545B" w:rsidSect="0036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5D4D"/>
    <w:rsid w:val="00244EFB"/>
    <w:rsid w:val="0036545B"/>
    <w:rsid w:val="003E65A8"/>
    <w:rsid w:val="00A9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D4D"/>
  </w:style>
  <w:style w:type="character" w:styleId="a3">
    <w:name w:val="Hyperlink"/>
    <w:basedOn w:val="a0"/>
    <w:uiPriority w:val="99"/>
    <w:semiHidden/>
    <w:unhideWhenUsed/>
    <w:rsid w:val="00A95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7257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2015-02-13T06:21:00Z</dcterms:created>
  <dcterms:modified xsi:type="dcterms:W3CDTF">2015-02-13T07:06:00Z</dcterms:modified>
</cp:coreProperties>
</file>